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60E6CE" w14:textId="3ECAD3D0" w:rsidR="00F25C31" w:rsidRPr="009D3E4E" w:rsidRDefault="00F25C31">
      <w:pPr>
        <w:pStyle w:val="Header"/>
        <w:tabs>
          <w:tab w:val="right" w:pos="9639"/>
        </w:tabs>
        <w:rPr>
          <w:sz w:val="24"/>
          <w:szCs w:val="24"/>
          <w:lang w:val="en-GB" w:eastAsia="ja-JP"/>
        </w:rPr>
      </w:pPr>
      <w:r w:rsidRPr="00F7753E">
        <w:rPr>
          <w:sz w:val="24"/>
          <w:szCs w:val="24"/>
          <w:lang w:val="en-GB"/>
        </w:rPr>
        <w:t>3GPP TSG-RAN</w:t>
      </w:r>
      <w:r w:rsidR="006B2386">
        <w:rPr>
          <w:sz w:val="24"/>
          <w:szCs w:val="24"/>
          <w:lang w:val="en-GB"/>
        </w:rPr>
        <w:t>3#106</w:t>
      </w:r>
      <w:r w:rsidR="3A3C23D4">
        <w:rPr>
          <w:sz w:val="24"/>
          <w:szCs w:val="24"/>
          <w:lang w:val="en-GB"/>
        </w:rPr>
        <w:t xml:space="preserve"> </w:t>
      </w:r>
      <w:r w:rsidR="009D3E4E">
        <w:rPr>
          <w:sz w:val="24"/>
          <w:szCs w:val="24"/>
          <w:lang w:val="en-GB"/>
        </w:rPr>
        <w:t xml:space="preserve"> </w:t>
      </w:r>
      <w:r w:rsidR="009D3E4E">
        <w:rPr>
          <w:sz w:val="24"/>
          <w:szCs w:val="24"/>
          <w:lang w:val="en-GB"/>
        </w:rPr>
        <w:tab/>
      </w:r>
      <w:r w:rsidRPr="00F7753E">
        <w:rPr>
          <w:sz w:val="24"/>
          <w:szCs w:val="24"/>
          <w:lang w:val="en-GB" w:eastAsia="ja-JP"/>
        </w:rPr>
        <w:t>R</w:t>
      </w:r>
      <w:r w:rsidR="006B2386">
        <w:rPr>
          <w:sz w:val="24"/>
          <w:szCs w:val="24"/>
          <w:lang w:val="en-GB" w:eastAsia="ja-JP"/>
        </w:rPr>
        <w:t>3</w:t>
      </w:r>
      <w:r w:rsidRPr="00F7753E">
        <w:rPr>
          <w:sz w:val="24"/>
          <w:szCs w:val="24"/>
          <w:lang w:val="en-GB" w:eastAsia="ja-JP"/>
        </w:rPr>
        <w:t>-19</w:t>
      </w:r>
      <w:r w:rsidR="00BB1EAE">
        <w:rPr>
          <w:sz w:val="24"/>
          <w:szCs w:val="24"/>
          <w:lang w:val="en-GB" w:eastAsia="ja-JP"/>
        </w:rPr>
        <w:t>6850</w:t>
      </w:r>
      <w:bookmarkStart w:id="0" w:name="_GoBack"/>
      <w:bookmarkEnd w:id="0"/>
    </w:p>
    <w:p w14:paraId="448372BC" w14:textId="5D52CD5A" w:rsidR="00F25C31" w:rsidRPr="00F7753E" w:rsidRDefault="00D01A4D">
      <w:pPr>
        <w:tabs>
          <w:tab w:val="center" w:pos="4536"/>
          <w:tab w:val="right" w:pos="9072"/>
        </w:tabs>
        <w:rPr>
          <w:rFonts w:ascii="Arial" w:hAnsi="Arial"/>
          <w:b/>
          <w:bCs/>
          <w:sz w:val="24"/>
          <w:szCs w:val="24"/>
        </w:rPr>
      </w:pPr>
      <w:r>
        <w:rPr>
          <w:rFonts w:ascii="Arial" w:hAnsi="Arial"/>
          <w:b/>
          <w:bCs/>
          <w:sz w:val="24"/>
          <w:szCs w:val="24"/>
        </w:rPr>
        <w:t>Reno, U.S.</w:t>
      </w:r>
      <w:r w:rsidR="00F25C31" w:rsidRPr="00F7753E">
        <w:rPr>
          <w:rFonts w:ascii="Arial" w:hAnsi="Arial"/>
          <w:b/>
          <w:bCs/>
          <w:sz w:val="24"/>
          <w:szCs w:val="24"/>
        </w:rPr>
        <w:t xml:space="preserve">, </w:t>
      </w:r>
      <w:r>
        <w:rPr>
          <w:rFonts w:ascii="Arial" w:hAnsi="Arial"/>
          <w:b/>
          <w:bCs/>
          <w:sz w:val="24"/>
          <w:szCs w:val="24"/>
        </w:rPr>
        <w:t>November 18-22</w:t>
      </w:r>
      <w:r w:rsidR="00F25C31" w:rsidRPr="00F7753E">
        <w:rPr>
          <w:rFonts w:ascii="Arial" w:hAnsi="Arial"/>
          <w:b/>
          <w:bCs/>
          <w:sz w:val="24"/>
          <w:szCs w:val="24"/>
        </w:rPr>
        <w:t>, 2019</w:t>
      </w:r>
    </w:p>
    <w:p w14:paraId="01D5608E" w14:textId="77777777" w:rsidR="00F25C31" w:rsidRPr="00F7753E" w:rsidRDefault="00F25C31" w:rsidP="00F25C31">
      <w:pPr>
        <w:pStyle w:val="Header"/>
        <w:rPr>
          <w:bCs/>
          <w:noProof w:val="0"/>
          <w:sz w:val="24"/>
          <w:lang w:eastAsia="ja-JP"/>
        </w:rPr>
      </w:pPr>
    </w:p>
    <w:p w14:paraId="71E5DB49" w14:textId="6F9569B1" w:rsidR="00F25C31" w:rsidRPr="00F7753E" w:rsidRDefault="00F25C31" w:rsidP="00F25C31">
      <w:pPr>
        <w:pStyle w:val="CRCoverPage"/>
        <w:rPr>
          <w:rFonts w:cs="Arial"/>
          <w:b/>
          <w:bCs/>
          <w:color w:val="000000"/>
          <w:sz w:val="24"/>
          <w:lang w:val="en-US" w:eastAsia="ja-JP"/>
        </w:rPr>
      </w:pPr>
      <w:r w:rsidRPr="00F7753E">
        <w:rPr>
          <w:rFonts w:cs="Arial"/>
          <w:b/>
          <w:bCs/>
          <w:sz w:val="24"/>
          <w:lang w:val="en-US"/>
        </w:rPr>
        <w:t xml:space="preserve">Agenda item:       </w:t>
      </w:r>
      <w:r w:rsidR="00237B37">
        <w:rPr>
          <w:b/>
          <w:sz w:val="24"/>
          <w:lang w:val="en-US"/>
        </w:rPr>
        <w:t>8.1</w:t>
      </w:r>
      <w:r w:rsidR="00237B37" w:rsidRPr="00F7753E">
        <w:rPr>
          <w:sz w:val="24"/>
          <w:lang w:val="en-US"/>
        </w:rPr>
        <w:t xml:space="preserve">   </w:t>
      </w:r>
    </w:p>
    <w:p w14:paraId="1A1A661A" w14:textId="494783BF" w:rsidR="00F25C31" w:rsidRPr="009D3E4E" w:rsidRDefault="00F25C31">
      <w:pPr>
        <w:tabs>
          <w:tab w:val="left" w:pos="1985"/>
        </w:tabs>
        <w:ind w:left="1985" w:hanging="1985"/>
        <w:rPr>
          <w:rFonts w:ascii="Arial" w:hAnsi="Arial"/>
          <w:b/>
          <w:bCs/>
          <w:sz w:val="24"/>
          <w:szCs w:val="24"/>
        </w:rPr>
      </w:pPr>
      <w:r w:rsidRPr="009D3E4E">
        <w:rPr>
          <w:rFonts w:ascii="Arial" w:hAnsi="Arial"/>
          <w:b/>
          <w:bCs/>
          <w:sz w:val="24"/>
          <w:szCs w:val="24"/>
        </w:rPr>
        <w:t>Source:</w:t>
      </w:r>
      <w:r w:rsidR="151A5F15" w:rsidRPr="009D3E4E">
        <w:rPr>
          <w:rFonts w:ascii="Arial" w:hAnsi="Arial"/>
          <w:b/>
          <w:bCs/>
          <w:sz w:val="24"/>
          <w:szCs w:val="24"/>
        </w:rPr>
        <w:t xml:space="preserve"> </w:t>
      </w:r>
      <w:r w:rsidRPr="00F7753E">
        <w:rPr>
          <w:rFonts w:ascii="Arial" w:hAnsi="Arial"/>
          <w:b/>
          <w:bCs/>
          <w:sz w:val="24"/>
        </w:rPr>
        <w:tab/>
      </w:r>
      <w:bookmarkStart w:id="1" w:name="OLE_LINK1"/>
      <w:bookmarkStart w:id="2" w:name="OLE_LINK2"/>
      <w:r w:rsidRPr="009D3E4E">
        <w:rPr>
          <w:rFonts w:ascii="Arial" w:hAnsi="Arial"/>
          <w:b/>
          <w:bCs/>
          <w:sz w:val="24"/>
          <w:szCs w:val="24"/>
        </w:rPr>
        <w:t>Nokia</w:t>
      </w:r>
      <w:bookmarkEnd w:id="1"/>
      <w:bookmarkEnd w:id="2"/>
      <w:r w:rsidRPr="009D3E4E">
        <w:rPr>
          <w:rFonts w:ascii="Arial" w:hAnsi="Arial"/>
          <w:b/>
          <w:bCs/>
          <w:sz w:val="24"/>
          <w:szCs w:val="24"/>
        </w:rPr>
        <w:t xml:space="preserve">, Nokia Shanghai Bell </w:t>
      </w:r>
    </w:p>
    <w:p w14:paraId="01CBB11E" w14:textId="13745C3E" w:rsidR="00F25C31" w:rsidRPr="009D3E4E" w:rsidRDefault="00F25C31">
      <w:pPr>
        <w:ind w:left="1985" w:hanging="1985"/>
        <w:rPr>
          <w:rFonts w:ascii="Arial" w:hAnsi="Arial"/>
          <w:b/>
          <w:bCs/>
          <w:sz w:val="24"/>
          <w:szCs w:val="24"/>
        </w:rPr>
      </w:pPr>
      <w:r w:rsidRPr="009D3E4E">
        <w:rPr>
          <w:rFonts w:ascii="Arial" w:hAnsi="Arial"/>
          <w:b/>
          <w:bCs/>
          <w:sz w:val="24"/>
          <w:szCs w:val="24"/>
        </w:rPr>
        <w:t>Title:</w:t>
      </w:r>
      <w:r w:rsidR="151A5F15" w:rsidRPr="009D3E4E">
        <w:rPr>
          <w:rFonts w:ascii="Arial" w:hAnsi="Arial"/>
          <w:b/>
          <w:bCs/>
          <w:sz w:val="24"/>
          <w:szCs w:val="24"/>
        </w:rPr>
        <w:t xml:space="preserve"> </w:t>
      </w:r>
      <w:r w:rsidRPr="00F7753E">
        <w:rPr>
          <w:rFonts w:ascii="Arial" w:hAnsi="Arial"/>
          <w:b/>
          <w:bCs/>
          <w:sz w:val="24"/>
        </w:rPr>
        <w:tab/>
      </w:r>
      <w:r w:rsidR="00123D49">
        <w:rPr>
          <w:rFonts w:ascii="Arial" w:hAnsi="Arial"/>
          <w:b/>
          <w:bCs/>
          <w:sz w:val="24"/>
          <w:szCs w:val="24"/>
        </w:rPr>
        <w:t>Network</w:t>
      </w:r>
      <w:r w:rsidR="00123D49" w:rsidRPr="009D3E4E">
        <w:rPr>
          <w:rFonts w:ascii="Arial" w:hAnsi="Arial"/>
          <w:b/>
          <w:bCs/>
          <w:sz w:val="24"/>
          <w:szCs w:val="24"/>
        </w:rPr>
        <w:t xml:space="preserve"> </w:t>
      </w:r>
      <w:r w:rsidR="00D01A4D">
        <w:rPr>
          <w:rFonts w:ascii="Arial" w:hAnsi="Arial"/>
          <w:b/>
          <w:bCs/>
          <w:sz w:val="24"/>
          <w:szCs w:val="24"/>
        </w:rPr>
        <w:t xml:space="preserve">signalling </w:t>
      </w:r>
      <w:r w:rsidR="00123D49">
        <w:rPr>
          <w:rFonts w:ascii="Arial" w:hAnsi="Arial"/>
          <w:b/>
          <w:bCs/>
          <w:sz w:val="24"/>
          <w:szCs w:val="24"/>
        </w:rPr>
        <w:t>related to SRS-RSRP measurements</w:t>
      </w:r>
    </w:p>
    <w:p w14:paraId="7E566BD0" w14:textId="77777777" w:rsidR="00F25C31" w:rsidRPr="00F7753E" w:rsidRDefault="00F25C31" w:rsidP="00F25C31">
      <w:pPr>
        <w:rPr>
          <w:rFonts w:ascii="Arial" w:hAnsi="Arial"/>
          <w:b/>
          <w:bCs/>
          <w:sz w:val="24"/>
        </w:rPr>
      </w:pPr>
      <w:r w:rsidRPr="00F7753E">
        <w:rPr>
          <w:rFonts w:ascii="Arial" w:hAnsi="Arial"/>
          <w:b/>
          <w:bCs/>
          <w:sz w:val="24"/>
        </w:rPr>
        <w:t>Document for:     Discussion and Decision</w:t>
      </w:r>
    </w:p>
    <w:p w14:paraId="5473194D" w14:textId="21C673FD" w:rsidR="00F25C31" w:rsidRPr="00F7753E" w:rsidRDefault="00F25C31" w:rsidP="00F25C31">
      <w:pPr>
        <w:pStyle w:val="Heading1"/>
        <w:rPr>
          <w:lang w:val="en-US"/>
        </w:rPr>
      </w:pPr>
      <w:r w:rsidRPr="00F7753E">
        <w:rPr>
          <w:lang w:val="en-US"/>
        </w:rPr>
        <w:t>1</w:t>
      </w:r>
      <w:r w:rsidR="00D01A4D">
        <w:rPr>
          <w:lang w:val="en-US"/>
        </w:rPr>
        <w:t xml:space="preserve"> </w:t>
      </w:r>
      <w:r w:rsidRPr="00F7753E">
        <w:rPr>
          <w:lang w:val="en-US"/>
        </w:rPr>
        <w:t>Introduction</w:t>
      </w:r>
    </w:p>
    <w:p w14:paraId="396BF595" w14:textId="6EA28065" w:rsidR="009110F8" w:rsidRDefault="00831EDB" w:rsidP="00F25C31">
      <w:pPr>
        <w:jc w:val="both"/>
      </w:pPr>
      <w:r w:rsidRPr="00831EDB">
        <w:t>With this contribution we address the incoming LS</w:t>
      </w:r>
      <w:r w:rsidR="00237B37">
        <w:t xml:space="preserve"> R3-196406</w:t>
      </w:r>
      <w:r w:rsidRPr="00831EDB">
        <w:t xml:space="preserve"> </w:t>
      </w:r>
      <w:r w:rsidR="00215378">
        <w:t xml:space="preserve">[1] </w:t>
      </w:r>
      <w:r w:rsidRPr="00831EDB">
        <w:t xml:space="preserve">from RAN2 related to the NR Rel-16 </w:t>
      </w:r>
      <w:r w:rsidR="00237B37">
        <w:t>Cross Link Interference</w:t>
      </w:r>
      <w:r w:rsidR="00237B37" w:rsidRPr="00831EDB">
        <w:t xml:space="preserve"> </w:t>
      </w:r>
      <w:r w:rsidR="00237B37">
        <w:t xml:space="preserve">Handling </w:t>
      </w:r>
      <w:r w:rsidRPr="00831EDB">
        <w:t>WI [</w:t>
      </w:r>
      <w:r w:rsidR="00215378">
        <w:t>2</w:t>
      </w:r>
      <w:r w:rsidRPr="00831EDB">
        <w:t>]</w:t>
      </w:r>
      <w:r w:rsidR="00237B37">
        <w:t xml:space="preserve"> </w:t>
      </w:r>
      <w:r w:rsidR="0000688D">
        <w:t>being currently handled</w:t>
      </w:r>
      <w:r w:rsidR="00237B37">
        <w:t xml:space="preserve"> in RAN2</w:t>
      </w:r>
      <w:r w:rsidRPr="00831EDB">
        <w:t xml:space="preserve">. </w:t>
      </w:r>
      <w:r w:rsidR="009110F8">
        <w:t>In the LS, RAN2 informs RAN3 that “</w:t>
      </w:r>
      <w:r w:rsidR="00215378" w:rsidRPr="00A13796">
        <w:rPr>
          <w:i/>
        </w:rPr>
        <w:t>serving gNB needs to coordinate with neighbo</w:t>
      </w:r>
      <w:r w:rsidR="00215378">
        <w:rPr>
          <w:i/>
        </w:rPr>
        <w:t>u</w:t>
      </w:r>
      <w:r w:rsidR="00215378" w:rsidRPr="00A13796">
        <w:rPr>
          <w:i/>
        </w:rPr>
        <w:t>ring nodes on the SRS resource configuration of UE used for the uplink transmission</w:t>
      </w:r>
      <w:r w:rsidR="009110F8">
        <w:t>”</w:t>
      </w:r>
      <w:r w:rsidR="00215378">
        <w:t>. Action to RAN3 is to “</w:t>
      </w:r>
      <w:r w:rsidR="00215378" w:rsidRPr="00A13796">
        <w:rPr>
          <w:i/>
        </w:rPr>
        <w:t>to analyse the information exchange required between gNB for SRS-RSRP measurements</w:t>
      </w:r>
      <w:r w:rsidR="00215378">
        <w:t>”.</w:t>
      </w:r>
    </w:p>
    <w:p w14:paraId="02FC74D2" w14:textId="77777777" w:rsidR="00741634" w:rsidRDefault="00741634" w:rsidP="00F25C31">
      <w:pPr>
        <w:jc w:val="both"/>
      </w:pPr>
    </w:p>
    <w:p w14:paraId="3B3CFBEF" w14:textId="68681A2D" w:rsidR="00D05019" w:rsidRPr="00F7753E" w:rsidRDefault="00831EDB" w:rsidP="00D05019">
      <w:pPr>
        <w:pStyle w:val="Heading1"/>
      </w:pPr>
      <w:r>
        <w:t xml:space="preserve">2 </w:t>
      </w:r>
      <w:r w:rsidR="00D01A4D">
        <w:t xml:space="preserve">  </w:t>
      </w:r>
      <w:r>
        <w:t>Network signalling in support of CLI management</w:t>
      </w:r>
    </w:p>
    <w:p w14:paraId="709898DB" w14:textId="62DC1A82" w:rsidR="00215378" w:rsidRPr="00753F16" w:rsidRDefault="00753F16" w:rsidP="00A13796">
      <w:pPr>
        <w:pStyle w:val="Heading2"/>
      </w:pPr>
      <w:r>
        <w:t>2.1</w:t>
      </w:r>
      <w:r>
        <w:tab/>
      </w:r>
      <w:r w:rsidR="00215378" w:rsidRPr="00753F16">
        <w:t xml:space="preserve">Background on SRS-RSRP measurements and appropriate </w:t>
      </w:r>
      <w:r w:rsidR="00A31C77">
        <w:t>network signalling</w:t>
      </w:r>
    </w:p>
    <w:p w14:paraId="22609F71" w14:textId="77777777" w:rsidR="00215378" w:rsidRDefault="00215378" w:rsidP="0013627F">
      <w:pPr>
        <w:spacing w:after="0"/>
        <w:jc w:val="both"/>
      </w:pPr>
    </w:p>
    <w:p w14:paraId="415D500F" w14:textId="33697ACB" w:rsidR="0013627F" w:rsidRDefault="0013627F" w:rsidP="0013627F">
      <w:pPr>
        <w:spacing w:after="0"/>
        <w:jc w:val="both"/>
      </w:pPr>
      <w:r>
        <w:t xml:space="preserve">Referring </w:t>
      </w:r>
      <w:r w:rsidRPr="00237B37">
        <w:t xml:space="preserve">to Fig. </w:t>
      </w:r>
      <w:r w:rsidR="00831EDB" w:rsidRPr="00237B37">
        <w:t>1</w:t>
      </w:r>
      <w:r w:rsidRPr="00237B37">
        <w:t xml:space="preserve"> below</w:t>
      </w:r>
      <w:r>
        <w:t xml:space="preserve">, if UE A (served by gNB #1) reports too high UE </w:t>
      </w:r>
      <w:r w:rsidR="00237B37">
        <w:t>cross-link interference (</w:t>
      </w:r>
      <w:r>
        <w:t>CLI</w:t>
      </w:r>
      <w:r w:rsidR="00237B37">
        <w:t>)</w:t>
      </w:r>
      <w:r>
        <w:t xml:space="preserve">, then gNB #1 should be able to inform gNB #2 of such problems, such that gNB #2 can take appropriate actions to help reduce the harmful effects of UE-2-UE CLI. The actions taken by gNB #2 may e.g. be to adjust some of the UEs it is serving to e.g. apply different power control settings towards using lower output power, or to schedule it on other resources. </w:t>
      </w:r>
    </w:p>
    <w:p w14:paraId="33D53820" w14:textId="77777777" w:rsidR="0013627F" w:rsidRDefault="0013627F" w:rsidP="0013627F">
      <w:pPr>
        <w:spacing w:after="0"/>
        <w:jc w:val="both"/>
      </w:pPr>
    </w:p>
    <w:p w14:paraId="15D6F3F3" w14:textId="77777777" w:rsidR="0013627F" w:rsidRDefault="0013627F" w:rsidP="0013627F">
      <w:pPr>
        <w:spacing w:after="0"/>
        <w:jc w:val="both"/>
      </w:pPr>
    </w:p>
    <w:p w14:paraId="72598053" w14:textId="77777777" w:rsidR="0013627F" w:rsidRDefault="0013627F" w:rsidP="0013627F">
      <w:pPr>
        <w:spacing w:after="0"/>
        <w:jc w:val="center"/>
      </w:pPr>
      <w:r w:rsidRPr="008F48FF">
        <w:rPr>
          <w:noProof/>
        </w:rPr>
        <w:drawing>
          <wp:inline distT="0" distB="0" distL="0" distR="0" wp14:anchorId="08F94653" wp14:editId="5E0B91ED">
            <wp:extent cx="2070100" cy="152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70100" cy="1524000"/>
                    </a:xfrm>
                    <a:prstGeom prst="rect">
                      <a:avLst/>
                    </a:prstGeom>
                    <a:noFill/>
                    <a:ln>
                      <a:noFill/>
                    </a:ln>
                  </pic:spPr>
                </pic:pic>
              </a:graphicData>
            </a:graphic>
          </wp:inline>
        </w:drawing>
      </w:r>
    </w:p>
    <w:p w14:paraId="6E9CE231" w14:textId="246F09E1" w:rsidR="0013627F" w:rsidRPr="009D3E4E" w:rsidRDefault="0013627F" w:rsidP="009D3E4E">
      <w:pPr>
        <w:spacing w:after="0"/>
        <w:jc w:val="center"/>
        <w:rPr>
          <w:i/>
          <w:iCs/>
        </w:rPr>
      </w:pPr>
      <w:r w:rsidRPr="00237B37">
        <w:rPr>
          <w:i/>
          <w:iCs/>
        </w:rPr>
        <w:t xml:space="preserve">Fig. </w:t>
      </w:r>
      <w:r w:rsidR="00831EDB" w:rsidRPr="00237B37">
        <w:rPr>
          <w:i/>
          <w:iCs/>
        </w:rPr>
        <w:t>1</w:t>
      </w:r>
      <w:r w:rsidRPr="00237B37">
        <w:rPr>
          <w:i/>
          <w:iCs/>
        </w:rPr>
        <w:t>: Simple</w:t>
      </w:r>
      <w:r w:rsidRPr="00466034">
        <w:rPr>
          <w:i/>
          <w:iCs/>
        </w:rPr>
        <w:t xml:space="preserve"> case with two </w:t>
      </w:r>
      <w:proofErr w:type="spellStart"/>
      <w:r w:rsidRPr="00466034">
        <w:rPr>
          <w:i/>
          <w:iCs/>
        </w:rPr>
        <w:t>gNBs</w:t>
      </w:r>
      <w:proofErr w:type="spellEnd"/>
      <w:r w:rsidRPr="00466034">
        <w:rPr>
          <w:i/>
          <w:iCs/>
        </w:rPr>
        <w:t xml:space="preserve"> and their respective UEs and the desired and interfering paths.</w:t>
      </w:r>
    </w:p>
    <w:p w14:paraId="139E5D53" w14:textId="77777777" w:rsidR="0013627F" w:rsidRDefault="0013627F" w:rsidP="0013627F">
      <w:pPr>
        <w:spacing w:after="0"/>
        <w:jc w:val="both"/>
      </w:pPr>
    </w:p>
    <w:p w14:paraId="3D6F05CE" w14:textId="5DF20508" w:rsidR="0013627F" w:rsidRPr="00D01A4D" w:rsidRDefault="0013627F" w:rsidP="0013627F">
      <w:pPr>
        <w:jc w:val="both"/>
      </w:pPr>
      <w:r>
        <w:t xml:space="preserve">For a serving gNB to configure its UEs (or a subset of UEs) to performance UE CLI measurements, it shall configure the resource set that UEs shall use for such CLI measurements. </w:t>
      </w:r>
      <w:r w:rsidRPr="00D01A4D">
        <w:t xml:space="preserve">According to </w:t>
      </w:r>
      <w:r w:rsidR="00D01A4D" w:rsidRPr="00D01A4D">
        <w:t>R1-1903677, RAN1 Agreements for UE-CLI measurements</w:t>
      </w:r>
      <w:r w:rsidRPr="00D01A4D">
        <w:t>, those include:</w:t>
      </w:r>
    </w:p>
    <w:p w14:paraId="673E82B4" w14:textId="77777777" w:rsidR="0013627F" w:rsidRPr="00DA426F" w:rsidRDefault="0013627F" w:rsidP="0013627F">
      <w:pPr>
        <w:numPr>
          <w:ilvl w:val="0"/>
          <w:numId w:val="22"/>
        </w:numPr>
        <w:spacing w:after="0"/>
        <w:ind w:hanging="357"/>
        <w:jc w:val="both"/>
        <w:rPr>
          <w:color w:val="002060"/>
        </w:rPr>
      </w:pPr>
      <w:r w:rsidRPr="00DA426F">
        <w:rPr>
          <w:color w:val="002060"/>
        </w:rPr>
        <w:t>UE CLI SRS-RSRP measurements:</w:t>
      </w:r>
    </w:p>
    <w:p w14:paraId="64292F8B" w14:textId="77777777" w:rsidR="0013627F" w:rsidRPr="00DA426F" w:rsidRDefault="0013627F" w:rsidP="0013627F">
      <w:pPr>
        <w:numPr>
          <w:ilvl w:val="1"/>
          <w:numId w:val="22"/>
        </w:numPr>
        <w:spacing w:after="0"/>
        <w:ind w:hanging="357"/>
        <w:jc w:val="both"/>
        <w:rPr>
          <w:color w:val="002060"/>
        </w:rPr>
      </w:pPr>
      <w:r w:rsidRPr="00DA426F">
        <w:rPr>
          <w:rFonts w:hint="eastAsia"/>
          <w:color w:val="002060"/>
          <w:lang w:val="en-US" w:eastAsia="ko-KR"/>
        </w:rPr>
        <w:t xml:space="preserve">For </w:t>
      </w:r>
      <w:r w:rsidRPr="00DA426F">
        <w:rPr>
          <w:color w:val="002060"/>
          <w:lang w:val="en-US" w:eastAsia="ko-KR"/>
        </w:rPr>
        <w:t xml:space="preserve">SRS transmission for </w:t>
      </w:r>
      <w:r w:rsidRPr="00DA426F">
        <w:rPr>
          <w:rFonts w:hint="eastAsia"/>
          <w:color w:val="002060"/>
          <w:lang w:val="en-US" w:eastAsia="ko-KR"/>
        </w:rPr>
        <w:t>SRS-RSRP measurement</w:t>
      </w:r>
      <w:r w:rsidRPr="00DA426F">
        <w:rPr>
          <w:color w:val="002060"/>
          <w:lang w:val="en-US" w:eastAsia="ko-KR"/>
        </w:rPr>
        <w:t xml:space="preserve"> purpose</w:t>
      </w:r>
      <w:r w:rsidRPr="00DA426F">
        <w:rPr>
          <w:rFonts w:hint="eastAsia"/>
          <w:color w:val="002060"/>
          <w:lang w:val="en-US" w:eastAsia="ko-KR"/>
        </w:rPr>
        <w:t xml:space="preserve">, </w:t>
      </w:r>
      <w:r w:rsidRPr="00DA426F">
        <w:rPr>
          <w:color w:val="002060"/>
        </w:rPr>
        <w:t>no new SRS resource set usage is introduced.</w:t>
      </w:r>
    </w:p>
    <w:p w14:paraId="1B11E6E0" w14:textId="77777777" w:rsidR="0013627F" w:rsidRPr="00DA426F" w:rsidRDefault="0013627F" w:rsidP="0013627F">
      <w:pPr>
        <w:numPr>
          <w:ilvl w:val="1"/>
          <w:numId w:val="22"/>
        </w:numPr>
        <w:spacing w:after="0"/>
        <w:ind w:hanging="357"/>
        <w:jc w:val="both"/>
        <w:rPr>
          <w:color w:val="002060"/>
        </w:rPr>
      </w:pPr>
      <w:r w:rsidRPr="00DA426F">
        <w:rPr>
          <w:rFonts w:hint="eastAsia"/>
          <w:color w:val="002060"/>
          <w:szCs w:val="28"/>
          <w:lang w:val="en-US" w:eastAsia="ko-KR"/>
        </w:rPr>
        <w:t xml:space="preserve">For SRS-RSRP measurement, one or more </w:t>
      </w:r>
      <w:r w:rsidRPr="00DA426F">
        <w:rPr>
          <w:color w:val="002060"/>
          <w:szCs w:val="28"/>
          <w:lang w:val="en-US" w:eastAsia="ko-KR"/>
        </w:rPr>
        <w:t>SRS resource per serving cell can be configured</w:t>
      </w:r>
      <w:r w:rsidRPr="00DA426F">
        <w:rPr>
          <w:color w:val="002060"/>
          <w:lang w:val="en-US"/>
        </w:rPr>
        <w:t>.</w:t>
      </w:r>
    </w:p>
    <w:p w14:paraId="18D2F120" w14:textId="77777777" w:rsidR="0013627F" w:rsidRPr="00DA426F" w:rsidRDefault="0013627F" w:rsidP="0013627F">
      <w:pPr>
        <w:numPr>
          <w:ilvl w:val="1"/>
          <w:numId w:val="22"/>
        </w:numPr>
        <w:spacing w:after="0"/>
        <w:ind w:hanging="357"/>
        <w:jc w:val="both"/>
        <w:rPr>
          <w:color w:val="002060"/>
        </w:rPr>
      </w:pPr>
      <w:r w:rsidRPr="00DA426F">
        <w:rPr>
          <w:rFonts w:hint="eastAsia"/>
          <w:color w:val="002060"/>
          <w:szCs w:val="36"/>
          <w:lang w:val="en-US" w:eastAsia="ko-KR"/>
        </w:rPr>
        <w:t>For SRS-RSRP, the total number of SRS</w:t>
      </w:r>
      <w:r w:rsidRPr="00DA426F">
        <w:rPr>
          <w:color w:val="002060"/>
          <w:szCs w:val="36"/>
          <w:lang w:val="en-US" w:eastAsia="ko-KR"/>
        </w:rPr>
        <w:t xml:space="preserve"> resource</w:t>
      </w:r>
      <w:r w:rsidRPr="00DA426F">
        <w:rPr>
          <w:rFonts w:hint="eastAsia"/>
          <w:color w:val="002060"/>
          <w:szCs w:val="36"/>
          <w:lang w:val="en-US" w:eastAsia="ko-KR"/>
        </w:rPr>
        <w:t xml:space="preserve">s to be monitored by a UE should not exceed </w:t>
      </w:r>
      <w:r w:rsidRPr="00DA426F">
        <w:rPr>
          <w:color w:val="002060"/>
          <w:szCs w:val="36"/>
          <w:lang w:val="en-US" w:eastAsia="ko-KR"/>
        </w:rPr>
        <w:t>32</w:t>
      </w:r>
      <w:r w:rsidRPr="00DA426F">
        <w:rPr>
          <w:rFonts w:hint="eastAsia"/>
          <w:color w:val="002060"/>
          <w:szCs w:val="36"/>
          <w:lang w:val="en-US" w:eastAsia="ko-KR"/>
        </w:rPr>
        <w:t>.</w:t>
      </w:r>
    </w:p>
    <w:p w14:paraId="6F79129E" w14:textId="77777777" w:rsidR="0013627F" w:rsidRPr="00DA426F" w:rsidRDefault="0013627F" w:rsidP="0013627F">
      <w:pPr>
        <w:numPr>
          <w:ilvl w:val="1"/>
          <w:numId w:val="22"/>
        </w:numPr>
        <w:spacing w:after="0"/>
        <w:ind w:hanging="357"/>
        <w:jc w:val="both"/>
        <w:rPr>
          <w:color w:val="002060"/>
        </w:rPr>
      </w:pPr>
      <w:r w:rsidRPr="00DA426F">
        <w:rPr>
          <w:color w:val="002060"/>
          <w:lang w:val="en-US" w:eastAsia="ko-KR"/>
        </w:rPr>
        <w:lastRenderedPageBreak/>
        <w:t>QCL assumption on CLI-RSSI and SRS-RSRP interference measurement resources is up to UE implementation.</w:t>
      </w:r>
    </w:p>
    <w:p w14:paraId="12CC27DE" w14:textId="77777777" w:rsidR="0013627F" w:rsidRDefault="0013627F" w:rsidP="0013627F">
      <w:pPr>
        <w:spacing w:after="0"/>
        <w:ind w:left="1440"/>
        <w:jc w:val="both"/>
      </w:pPr>
    </w:p>
    <w:p w14:paraId="2036F24C" w14:textId="5A5BE587" w:rsidR="00810462" w:rsidRDefault="00831EDB" w:rsidP="0013627F">
      <w:pPr>
        <w:jc w:val="both"/>
      </w:pPr>
      <w:r>
        <w:t>F</w:t>
      </w:r>
      <w:r w:rsidR="0013627F">
        <w:t xml:space="preserve">or gNB #1 to be able to configure UE A with such UE CLI SRS-RSRP measurement configuration, it needs to know the SRS transmission parameter configuration that is used by UEs served by gNB #2. Hence, </w:t>
      </w:r>
      <w:r w:rsidR="00215378">
        <w:t xml:space="preserve">as pointed out by RAN2 in </w:t>
      </w:r>
      <w:r w:rsidR="00810462">
        <w:t>[1]</w:t>
      </w:r>
      <w:r w:rsidR="00215378">
        <w:t xml:space="preserve">, </w:t>
      </w:r>
      <w:r w:rsidR="00810462">
        <w:t>inter-gNB coordination of</w:t>
      </w:r>
      <w:r w:rsidR="0013627F">
        <w:t xml:space="preserve"> SRS configuration</w:t>
      </w:r>
      <w:r w:rsidR="00810462">
        <w:t xml:space="preserve"> is needed. </w:t>
      </w:r>
    </w:p>
    <w:p w14:paraId="7127EDBB" w14:textId="4582AFB8" w:rsidR="00810462" w:rsidRPr="00A13796" w:rsidRDefault="00810462" w:rsidP="0013627F">
      <w:pPr>
        <w:jc w:val="both"/>
        <w:rPr>
          <w:b/>
        </w:rPr>
      </w:pPr>
      <w:r w:rsidRPr="00A13796">
        <w:rPr>
          <w:b/>
        </w:rPr>
        <w:t>Observation 1: As per LS from RAN2, inter-gNB coordination of SRS configuration is needed.</w:t>
      </w:r>
    </w:p>
    <w:p w14:paraId="053540EC" w14:textId="77777777" w:rsidR="0013627F" w:rsidRDefault="0013627F" w:rsidP="0013627F">
      <w:pPr>
        <w:spacing w:after="0"/>
        <w:ind w:left="284"/>
        <w:jc w:val="both"/>
      </w:pPr>
    </w:p>
    <w:p w14:paraId="67084E23" w14:textId="55191DD0" w:rsidR="0013627F" w:rsidRDefault="00810462" w:rsidP="0013627F">
      <w:pPr>
        <w:spacing w:after="0"/>
        <w:jc w:val="both"/>
      </w:pPr>
      <w:r>
        <w:rPr>
          <w:lang w:val="en-US"/>
        </w:rPr>
        <w:t>Going a step further, o</w:t>
      </w:r>
      <w:r w:rsidR="0013627F">
        <w:rPr>
          <w:lang w:val="en-US"/>
        </w:rPr>
        <w:t>nce a gNB receive</w:t>
      </w:r>
      <w:r w:rsidR="003B3F77">
        <w:rPr>
          <w:lang w:val="en-US"/>
        </w:rPr>
        <w:t>s</w:t>
      </w:r>
      <w:r w:rsidR="0013627F">
        <w:rPr>
          <w:lang w:val="en-US"/>
        </w:rPr>
        <w:t xml:space="preserve"> a UE CLI measurement that indicates harmful CLI, it should be possible for that gNB to signal </w:t>
      </w:r>
      <w:r w:rsidR="000B1035">
        <w:rPr>
          <w:lang w:val="en-US"/>
        </w:rPr>
        <w:t xml:space="preserve">the </w:t>
      </w:r>
      <w:r w:rsidR="0013627F">
        <w:rPr>
          <w:lang w:val="en-US"/>
        </w:rPr>
        <w:t xml:space="preserve">UE CLI measurement to a neighboring gNB where the CLI likely may originate from (called the aggressor). The aggressor could then take this information into account and perform actions to reduce the undesirable CLI. </w:t>
      </w:r>
      <w:r w:rsidR="0013627F">
        <w:t>NR Rel-16 should therefore support that UE CLI measurements</w:t>
      </w:r>
      <w:r w:rsidR="00831EDB">
        <w:t xml:space="preserve"> reported to the network (i.e. serving cell)</w:t>
      </w:r>
      <w:r w:rsidR="0013627F">
        <w:t xml:space="preserve"> could be exchanged between </w:t>
      </w:r>
      <w:proofErr w:type="spellStart"/>
      <w:r w:rsidR="0013627F">
        <w:t>gNBs</w:t>
      </w:r>
      <w:proofErr w:type="spellEnd"/>
      <w:r w:rsidR="0013627F">
        <w:t xml:space="preserve"> over the </w:t>
      </w:r>
      <w:proofErr w:type="spellStart"/>
      <w:r w:rsidR="0013627F">
        <w:t>Xn</w:t>
      </w:r>
      <w:proofErr w:type="spellEnd"/>
      <w:r w:rsidR="0013627F">
        <w:t xml:space="preserve"> interface, or in the case of CU-DU architecture via the F1 interface. We therefore draw the following observation:</w:t>
      </w:r>
    </w:p>
    <w:p w14:paraId="44AA7B97" w14:textId="77777777" w:rsidR="0013627F" w:rsidRPr="009D3E4E" w:rsidRDefault="0013627F" w:rsidP="009D3E4E">
      <w:pPr>
        <w:spacing w:after="0"/>
        <w:jc w:val="both"/>
        <w:rPr>
          <w:i/>
          <w:iCs/>
        </w:rPr>
      </w:pPr>
    </w:p>
    <w:p w14:paraId="36F98C92" w14:textId="4FE543C7" w:rsidR="000B1035" w:rsidRPr="000B1035" w:rsidRDefault="000B1035" w:rsidP="000B1035">
      <w:pPr>
        <w:jc w:val="both"/>
        <w:rPr>
          <w:b/>
        </w:rPr>
      </w:pPr>
      <w:r w:rsidRPr="000B1035">
        <w:rPr>
          <w:b/>
        </w:rPr>
        <w:t xml:space="preserve">Observation </w:t>
      </w:r>
      <w:r w:rsidR="00831EDB" w:rsidRPr="000B1035">
        <w:rPr>
          <w:b/>
        </w:rPr>
        <w:t>2</w:t>
      </w:r>
      <w:r w:rsidR="0013627F" w:rsidRPr="000B1035">
        <w:rPr>
          <w:b/>
        </w:rPr>
        <w:t xml:space="preserve">: Exchange of UE CLI measurements over the </w:t>
      </w:r>
      <w:proofErr w:type="spellStart"/>
      <w:r w:rsidR="0013627F" w:rsidRPr="000B1035">
        <w:rPr>
          <w:b/>
        </w:rPr>
        <w:t>Xn</w:t>
      </w:r>
      <w:proofErr w:type="spellEnd"/>
      <w:r w:rsidR="0013627F" w:rsidRPr="000B1035">
        <w:rPr>
          <w:b/>
        </w:rPr>
        <w:t xml:space="preserve"> and F1 interface </w:t>
      </w:r>
      <w:r w:rsidRPr="000B1035">
        <w:rPr>
          <w:b/>
        </w:rPr>
        <w:t>seems beneficial</w:t>
      </w:r>
      <w:r w:rsidR="0013627F" w:rsidRPr="000B1035">
        <w:rPr>
          <w:b/>
        </w:rPr>
        <w:t>. Exchange of such UE CLI measurements may include associated attributes such as the UE ID (C-RNTI), UE CLI measurement configuration, etc</w:t>
      </w:r>
      <w:r w:rsidRPr="000B1035">
        <w:rPr>
          <w:b/>
        </w:rPr>
        <w:t>.,</w:t>
      </w:r>
      <w:r w:rsidR="0013627F" w:rsidRPr="000B1035">
        <w:rPr>
          <w:b/>
        </w:rPr>
        <w:t xml:space="preserve"> subject to RAN2 conclusion on UE CLI Measurement-Object </w:t>
      </w:r>
      <w:r w:rsidR="00D01A4D" w:rsidRPr="000B1035">
        <w:rPr>
          <w:b/>
        </w:rPr>
        <w:t xml:space="preserve">reporting </w:t>
      </w:r>
      <w:r w:rsidR="0013627F" w:rsidRPr="000B1035">
        <w:rPr>
          <w:b/>
        </w:rPr>
        <w:t>details.</w:t>
      </w:r>
    </w:p>
    <w:p w14:paraId="7270E32A" w14:textId="2BB21B44" w:rsidR="000B1035" w:rsidRDefault="000B1035" w:rsidP="000B1035">
      <w:pPr>
        <w:spacing w:after="0"/>
        <w:jc w:val="both"/>
        <w:rPr>
          <w:b/>
          <w:bCs/>
          <w:lang w:val="en-US"/>
        </w:rPr>
      </w:pPr>
    </w:p>
    <w:p w14:paraId="6ACCBB32" w14:textId="32CC4FC5" w:rsidR="000B1035" w:rsidRPr="00A13796" w:rsidRDefault="003A31C8" w:rsidP="00A13796">
      <w:pPr>
        <w:pStyle w:val="Heading2"/>
        <w:rPr>
          <w:lang w:val="en-US"/>
        </w:rPr>
      </w:pPr>
      <w:r>
        <w:rPr>
          <w:lang w:val="en-US"/>
        </w:rPr>
        <w:t>2.2</w:t>
      </w:r>
      <w:r>
        <w:rPr>
          <w:lang w:val="en-US"/>
        </w:rPr>
        <w:tab/>
      </w:r>
      <w:r w:rsidR="000B1035" w:rsidRPr="00A13796">
        <w:rPr>
          <w:lang w:val="en-US"/>
        </w:rPr>
        <w:t>Feasibility of standardized network interface exchange of SRS configuration</w:t>
      </w:r>
    </w:p>
    <w:p w14:paraId="30EB51FF" w14:textId="4EB57E99" w:rsidR="000B1035" w:rsidRDefault="000B1035" w:rsidP="000B1035">
      <w:pPr>
        <w:spacing w:after="0"/>
        <w:jc w:val="both"/>
        <w:rPr>
          <w:b/>
          <w:bCs/>
          <w:lang w:val="en-US"/>
        </w:rPr>
      </w:pPr>
    </w:p>
    <w:p w14:paraId="30E7F38F" w14:textId="0EB21C1B" w:rsidR="00784B1E" w:rsidRDefault="000B1035" w:rsidP="000B1035">
      <w:pPr>
        <w:spacing w:after="0"/>
        <w:jc w:val="both"/>
        <w:rPr>
          <w:bCs/>
          <w:lang w:val="en-US"/>
        </w:rPr>
      </w:pPr>
      <w:r>
        <w:rPr>
          <w:bCs/>
          <w:lang w:val="en-US"/>
        </w:rPr>
        <w:t xml:space="preserve">As part of </w:t>
      </w:r>
      <w:r w:rsidRPr="00A13796">
        <w:rPr>
          <w:bCs/>
          <w:lang w:val="en-US"/>
        </w:rPr>
        <w:t>R</w:t>
      </w:r>
      <w:r>
        <w:rPr>
          <w:bCs/>
          <w:lang w:val="en-US"/>
        </w:rPr>
        <w:t xml:space="preserve">el-16 work on CLI, RAN3 has agreed </w:t>
      </w:r>
      <w:proofErr w:type="spellStart"/>
      <w:r>
        <w:rPr>
          <w:bCs/>
          <w:lang w:val="en-US"/>
        </w:rPr>
        <w:t>Xn</w:t>
      </w:r>
      <w:proofErr w:type="spellEnd"/>
      <w:r>
        <w:rPr>
          <w:bCs/>
          <w:lang w:val="en-US"/>
        </w:rPr>
        <w:t xml:space="preserve"> and F1 </w:t>
      </w:r>
      <w:r w:rsidR="00A1118D">
        <w:rPr>
          <w:bCs/>
          <w:lang w:val="en-US"/>
        </w:rPr>
        <w:t>framework</w:t>
      </w:r>
      <w:r>
        <w:rPr>
          <w:bCs/>
          <w:lang w:val="en-US"/>
        </w:rPr>
        <w:t xml:space="preserve"> </w:t>
      </w:r>
      <w:r w:rsidR="000B26B4">
        <w:rPr>
          <w:bCs/>
          <w:lang w:val="en-US"/>
        </w:rPr>
        <w:t>for exchange of</w:t>
      </w:r>
      <w:r>
        <w:rPr>
          <w:bCs/>
          <w:lang w:val="en-US"/>
        </w:rPr>
        <w:t xml:space="preserve"> </w:t>
      </w:r>
      <w:r w:rsidR="00775CF9">
        <w:rPr>
          <w:bCs/>
          <w:lang w:val="en-US"/>
        </w:rPr>
        <w:t>i</w:t>
      </w:r>
      <w:r w:rsidR="00775CF9" w:rsidRPr="00775CF9">
        <w:rPr>
          <w:bCs/>
          <w:lang w:val="en-US"/>
        </w:rPr>
        <w:t xml:space="preserve">ntended TDD DL-UL </w:t>
      </w:r>
      <w:r w:rsidR="00775CF9">
        <w:rPr>
          <w:bCs/>
          <w:lang w:val="en-US"/>
        </w:rPr>
        <w:t>c</w:t>
      </w:r>
      <w:r w:rsidR="00775CF9" w:rsidRPr="00775CF9">
        <w:rPr>
          <w:bCs/>
          <w:lang w:val="en-US"/>
        </w:rPr>
        <w:t>onfiguration</w:t>
      </w:r>
      <w:r w:rsidR="00A1118D">
        <w:rPr>
          <w:bCs/>
          <w:lang w:val="en-US"/>
        </w:rPr>
        <w:t xml:space="preserve"> using non-UE associated signaling</w:t>
      </w:r>
      <w:r w:rsidR="00775CF9">
        <w:rPr>
          <w:bCs/>
          <w:lang w:val="en-US"/>
        </w:rPr>
        <w:t xml:space="preserve">. </w:t>
      </w:r>
      <w:r w:rsidR="00784B1E">
        <w:rPr>
          <w:bCs/>
          <w:lang w:val="en-US"/>
        </w:rPr>
        <w:t xml:space="preserve">On </w:t>
      </w:r>
      <w:proofErr w:type="spellStart"/>
      <w:r w:rsidR="00784B1E">
        <w:rPr>
          <w:bCs/>
          <w:lang w:val="en-US"/>
        </w:rPr>
        <w:t>Xn</w:t>
      </w:r>
      <w:proofErr w:type="spellEnd"/>
      <w:r w:rsidR="00784B1E">
        <w:rPr>
          <w:bCs/>
          <w:lang w:val="en-US"/>
        </w:rPr>
        <w:t xml:space="preserve"> and F1 (from DU to CU) this information </w:t>
      </w:r>
      <w:r w:rsidR="00A1118D">
        <w:rPr>
          <w:bCs/>
          <w:lang w:val="en-US"/>
        </w:rPr>
        <w:t>is</w:t>
      </w:r>
      <w:r w:rsidR="00CF3C68">
        <w:rPr>
          <w:bCs/>
          <w:lang w:val="en-US"/>
        </w:rPr>
        <w:t xml:space="preserve"> </w:t>
      </w:r>
      <w:r w:rsidR="00784B1E">
        <w:rPr>
          <w:bCs/>
          <w:lang w:val="en-US"/>
        </w:rPr>
        <w:t xml:space="preserve">included in the respective served cell information IEs. On F1, the information is additionally </w:t>
      </w:r>
      <w:r w:rsidR="00BB6E7D">
        <w:rPr>
          <w:bCs/>
          <w:lang w:val="en-US"/>
        </w:rPr>
        <w:t>sent</w:t>
      </w:r>
      <w:r w:rsidR="00784B1E">
        <w:rPr>
          <w:bCs/>
          <w:lang w:val="en-US"/>
        </w:rPr>
        <w:t xml:space="preserve"> from CU to DU in the </w:t>
      </w:r>
      <w:r w:rsidR="00784B1E" w:rsidRPr="00784B1E">
        <w:rPr>
          <w:bCs/>
          <w:lang w:val="en-US"/>
        </w:rPr>
        <w:t>gNB-CU Configuration Update</w:t>
      </w:r>
      <w:r w:rsidR="00784B1E">
        <w:rPr>
          <w:bCs/>
          <w:lang w:val="en-US"/>
        </w:rPr>
        <w:t xml:space="preserve"> procedure.</w:t>
      </w:r>
    </w:p>
    <w:p w14:paraId="7DCD7723" w14:textId="77777777" w:rsidR="00784B1E" w:rsidRDefault="00784B1E" w:rsidP="000B1035">
      <w:pPr>
        <w:spacing w:after="0"/>
        <w:jc w:val="both"/>
        <w:rPr>
          <w:bCs/>
          <w:lang w:val="en-US"/>
        </w:rPr>
      </w:pPr>
    </w:p>
    <w:p w14:paraId="4FD7F815" w14:textId="0C7CB922" w:rsidR="00784B1E" w:rsidRDefault="00A1118D" w:rsidP="000B1035">
      <w:pPr>
        <w:spacing w:after="0"/>
        <w:jc w:val="both"/>
        <w:rPr>
          <w:bCs/>
          <w:lang w:val="en-US"/>
        </w:rPr>
      </w:pPr>
      <w:r>
        <w:rPr>
          <w:bCs/>
          <w:lang w:val="en-US"/>
        </w:rPr>
        <w:t>The main feasibility question for SRS configuration resides in whether this information can be sent using non-UE associated signaling, or whether UE-associated signaling is needed. Taking into account that a cell will use a limited number of SRS configurations for its served UEs, it seems feasible to use non-UE associated signaling for this purpose. In that case t</w:t>
      </w:r>
      <w:r w:rsidR="00784B1E">
        <w:rPr>
          <w:bCs/>
          <w:lang w:val="en-US"/>
        </w:rPr>
        <w:t xml:space="preserve">he same framework </w:t>
      </w:r>
      <w:r>
        <w:rPr>
          <w:bCs/>
          <w:lang w:val="en-US"/>
        </w:rPr>
        <w:t>as used for exchange of i</w:t>
      </w:r>
      <w:r w:rsidRPr="00775CF9">
        <w:rPr>
          <w:bCs/>
          <w:lang w:val="en-US"/>
        </w:rPr>
        <w:t xml:space="preserve">ntended TDD DL-UL </w:t>
      </w:r>
      <w:r>
        <w:rPr>
          <w:bCs/>
          <w:lang w:val="en-US"/>
        </w:rPr>
        <w:t>c</w:t>
      </w:r>
      <w:r w:rsidRPr="00775CF9">
        <w:rPr>
          <w:bCs/>
          <w:lang w:val="en-US"/>
        </w:rPr>
        <w:t>onfiguration</w:t>
      </w:r>
      <w:r>
        <w:rPr>
          <w:bCs/>
          <w:lang w:val="en-US"/>
        </w:rPr>
        <w:t xml:space="preserve"> </w:t>
      </w:r>
      <w:r w:rsidR="00784B1E">
        <w:rPr>
          <w:bCs/>
          <w:lang w:val="en-US"/>
        </w:rPr>
        <w:t xml:space="preserve">may </w:t>
      </w:r>
      <w:r>
        <w:rPr>
          <w:bCs/>
          <w:lang w:val="en-US"/>
        </w:rPr>
        <w:t xml:space="preserve">also </w:t>
      </w:r>
      <w:r w:rsidR="00784B1E">
        <w:rPr>
          <w:bCs/>
          <w:lang w:val="en-US"/>
        </w:rPr>
        <w:t xml:space="preserve">be used </w:t>
      </w:r>
      <w:r w:rsidR="002638FD">
        <w:rPr>
          <w:bCs/>
          <w:lang w:val="en-US"/>
        </w:rPr>
        <w:t>to con</w:t>
      </w:r>
      <w:r>
        <w:rPr>
          <w:bCs/>
          <w:lang w:val="en-US"/>
        </w:rPr>
        <w:t>vey</w:t>
      </w:r>
      <w:r w:rsidR="00784B1E">
        <w:rPr>
          <w:bCs/>
          <w:lang w:val="en-US"/>
        </w:rPr>
        <w:t xml:space="preserve"> SRS configuration.</w:t>
      </w:r>
    </w:p>
    <w:p w14:paraId="7A1BEC24" w14:textId="77777777" w:rsidR="00784B1E" w:rsidRDefault="00784B1E" w:rsidP="000B1035">
      <w:pPr>
        <w:spacing w:after="0"/>
        <w:jc w:val="both"/>
        <w:rPr>
          <w:bCs/>
          <w:lang w:val="en-US"/>
        </w:rPr>
      </w:pPr>
    </w:p>
    <w:p w14:paraId="23C6A10E" w14:textId="6E01ADF0" w:rsidR="000B1035" w:rsidRPr="00784B1E" w:rsidRDefault="00784B1E" w:rsidP="000B1035">
      <w:pPr>
        <w:spacing w:after="0"/>
        <w:jc w:val="both"/>
        <w:rPr>
          <w:b/>
          <w:bCs/>
          <w:lang w:val="en-US"/>
        </w:rPr>
      </w:pPr>
      <w:r w:rsidRPr="00A13796">
        <w:rPr>
          <w:b/>
          <w:bCs/>
          <w:lang w:val="en-US"/>
        </w:rPr>
        <w:t xml:space="preserve">Proposal 1: Use the same </w:t>
      </w:r>
      <w:proofErr w:type="spellStart"/>
      <w:r w:rsidRPr="00A13796">
        <w:rPr>
          <w:b/>
          <w:bCs/>
          <w:lang w:val="en-US"/>
        </w:rPr>
        <w:t>Xn</w:t>
      </w:r>
      <w:proofErr w:type="spellEnd"/>
      <w:r w:rsidRPr="00A13796">
        <w:rPr>
          <w:b/>
          <w:bCs/>
          <w:lang w:val="en-US"/>
        </w:rPr>
        <w:t xml:space="preserve"> and F1 </w:t>
      </w:r>
      <w:proofErr w:type="spellStart"/>
      <w:r w:rsidRPr="00A13796">
        <w:rPr>
          <w:b/>
          <w:bCs/>
          <w:lang w:val="en-US"/>
        </w:rPr>
        <w:t>signalling</w:t>
      </w:r>
      <w:proofErr w:type="spellEnd"/>
      <w:r w:rsidRPr="00A13796">
        <w:rPr>
          <w:b/>
          <w:bCs/>
          <w:lang w:val="en-US"/>
        </w:rPr>
        <w:t xml:space="preserve"> framework for SRS configuration as already introduced on these interfaces for intended TDD DL-UL configuration.</w:t>
      </w:r>
    </w:p>
    <w:p w14:paraId="46F121FF" w14:textId="77777777" w:rsidR="000B1035" w:rsidRPr="000B1035" w:rsidRDefault="000B1035" w:rsidP="000B1035">
      <w:pPr>
        <w:spacing w:after="0"/>
        <w:jc w:val="both"/>
        <w:rPr>
          <w:lang w:val="en-US"/>
        </w:rPr>
      </w:pPr>
    </w:p>
    <w:p w14:paraId="46FE33E6" w14:textId="080DAE3F" w:rsidR="0031168A" w:rsidRDefault="002638FD" w:rsidP="0013627F">
      <w:pPr>
        <w:spacing w:after="0"/>
        <w:jc w:val="both"/>
        <w:rPr>
          <w:lang w:val="en-US"/>
        </w:rPr>
      </w:pPr>
      <w:r>
        <w:rPr>
          <w:lang w:val="en-US"/>
        </w:rPr>
        <w:t xml:space="preserve">For </w:t>
      </w:r>
      <w:r w:rsidR="0031168A">
        <w:rPr>
          <w:lang w:val="en-US"/>
        </w:rPr>
        <w:t xml:space="preserve">per-cell </w:t>
      </w:r>
      <w:r>
        <w:rPr>
          <w:lang w:val="en-US"/>
        </w:rPr>
        <w:t>SRS configuration parameters</w:t>
      </w:r>
      <w:r w:rsidR="0031168A">
        <w:rPr>
          <w:lang w:val="en-US"/>
        </w:rPr>
        <w:t xml:space="preserve">, RAN3 may request RAN2 to define an RRC container or inter-node message to be used on F1 and </w:t>
      </w:r>
      <w:proofErr w:type="spellStart"/>
      <w:r w:rsidR="0031168A">
        <w:rPr>
          <w:lang w:val="en-US"/>
        </w:rPr>
        <w:t>Xn</w:t>
      </w:r>
      <w:proofErr w:type="spellEnd"/>
      <w:r w:rsidR="0031168A">
        <w:rPr>
          <w:lang w:val="en-US"/>
        </w:rPr>
        <w:t>.</w:t>
      </w:r>
      <w:r w:rsidR="00A13796">
        <w:rPr>
          <w:lang w:val="en-US"/>
        </w:rPr>
        <w:t xml:space="preserve"> The RAN2 defined inter-node message may be based on the </w:t>
      </w:r>
      <w:r w:rsidR="00A13796" w:rsidRPr="0069736E">
        <w:rPr>
          <w:i/>
          <w:lang w:val="en-US"/>
        </w:rPr>
        <w:t>SRS-Config</w:t>
      </w:r>
      <w:r w:rsidR="00A13796">
        <w:rPr>
          <w:lang w:val="en-US"/>
        </w:rPr>
        <w:t xml:space="preserve"> IE as currently updated by RAN2 in their running CR to enable </w:t>
      </w:r>
      <w:r w:rsidR="00A13796" w:rsidRPr="00A13796">
        <w:rPr>
          <w:lang w:val="en-US"/>
        </w:rPr>
        <w:t>configur</w:t>
      </w:r>
      <w:r w:rsidR="00A13796">
        <w:rPr>
          <w:lang w:val="en-US"/>
        </w:rPr>
        <w:t>ation of</w:t>
      </w:r>
      <w:r w:rsidR="00A13796" w:rsidRPr="00A13796">
        <w:rPr>
          <w:lang w:val="en-US"/>
        </w:rPr>
        <w:t xml:space="preserve"> sounding reference signal measurements for CLI</w:t>
      </w:r>
      <w:r w:rsidR="00A13796">
        <w:rPr>
          <w:lang w:val="en-US"/>
        </w:rPr>
        <w:t>.</w:t>
      </w:r>
    </w:p>
    <w:p w14:paraId="77644E4D" w14:textId="77777777" w:rsidR="0031168A" w:rsidRDefault="0031168A" w:rsidP="0013627F">
      <w:pPr>
        <w:spacing w:after="0"/>
        <w:jc w:val="both"/>
        <w:rPr>
          <w:lang w:val="en-US"/>
        </w:rPr>
      </w:pPr>
    </w:p>
    <w:p w14:paraId="33F26699" w14:textId="6BA719E6" w:rsidR="0013627F" w:rsidRPr="00A13796" w:rsidRDefault="0031168A" w:rsidP="0013627F">
      <w:pPr>
        <w:spacing w:after="0"/>
        <w:jc w:val="both"/>
        <w:rPr>
          <w:b/>
          <w:lang w:val="en-US"/>
        </w:rPr>
      </w:pPr>
      <w:r w:rsidRPr="00A13796">
        <w:rPr>
          <w:b/>
          <w:lang w:val="en-US"/>
        </w:rPr>
        <w:t xml:space="preserve">Proposal 2:  </w:t>
      </w:r>
      <w:r w:rsidR="00B93271">
        <w:rPr>
          <w:b/>
          <w:lang w:val="en-US"/>
        </w:rPr>
        <w:t xml:space="preserve">In reply LS to RAN2, </w:t>
      </w:r>
      <w:r w:rsidRPr="00A13796">
        <w:rPr>
          <w:b/>
          <w:lang w:val="en-US"/>
        </w:rPr>
        <w:t xml:space="preserve">RAN3 </w:t>
      </w:r>
      <w:r w:rsidR="00F11962">
        <w:rPr>
          <w:b/>
          <w:lang w:val="en-US"/>
        </w:rPr>
        <w:t xml:space="preserve">confirms feasibility of the described functionality and </w:t>
      </w:r>
      <w:r w:rsidRPr="00A13796">
        <w:rPr>
          <w:b/>
          <w:lang w:val="en-US"/>
        </w:rPr>
        <w:t xml:space="preserve">requests RAN2 to define an RRC container or inter-node message to be used on F1 and </w:t>
      </w:r>
      <w:proofErr w:type="spellStart"/>
      <w:r w:rsidRPr="00A13796">
        <w:rPr>
          <w:b/>
          <w:lang w:val="en-US"/>
        </w:rPr>
        <w:t>Xn</w:t>
      </w:r>
      <w:proofErr w:type="spellEnd"/>
      <w:r w:rsidRPr="00A13796">
        <w:rPr>
          <w:b/>
          <w:lang w:val="en-US"/>
        </w:rPr>
        <w:t xml:space="preserve">, containing parameters for SRS configurations used in a cell. </w:t>
      </w:r>
    </w:p>
    <w:p w14:paraId="3864194B" w14:textId="77777777" w:rsidR="002638FD" w:rsidRDefault="002638FD" w:rsidP="0013627F">
      <w:pPr>
        <w:spacing w:after="0"/>
        <w:jc w:val="both"/>
        <w:rPr>
          <w:lang w:val="en-US"/>
        </w:rPr>
      </w:pPr>
    </w:p>
    <w:p w14:paraId="5FF8F285" w14:textId="7905CFD0" w:rsidR="00784B1E" w:rsidRDefault="00784B1E" w:rsidP="00A13796">
      <w:pPr>
        <w:pStyle w:val="Heading2"/>
      </w:pPr>
      <w:r>
        <w:rPr>
          <w:lang w:val="en-US"/>
        </w:rPr>
        <w:t>2.3</w:t>
      </w:r>
      <w:r>
        <w:rPr>
          <w:lang w:val="en-US"/>
        </w:rPr>
        <w:tab/>
      </w:r>
      <w:r w:rsidR="003B3F77" w:rsidRPr="000B1035">
        <w:t xml:space="preserve">Exchange of UE CLI measurements over the </w:t>
      </w:r>
      <w:proofErr w:type="spellStart"/>
      <w:r w:rsidR="003B3F77" w:rsidRPr="000B1035">
        <w:t>Xn</w:t>
      </w:r>
      <w:proofErr w:type="spellEnd"/>
      <w:r w:rsidR="003B3F77" w:rsidRPr="000B1035">
        <w:t xml:space="preserve"> and F1 interface</w:t>
      </w:r>
    </w:p>
    <w:p w14:paraId="064A23BE" w14:textId="22C33F39" w:rsidR="00BC2D07" w:rsidRDefault="00BC2D07" w:rsidP="0013627F">
      <w:pPr>
        <w:spacing w:after="0"/>
        <w:jc w:val="both"/>
      </w:pPr>
      <w:r>
        <w:t xml:space="preserve">As per our observation 2 above, the NG-RAN would benefit from exchange of UE </w:t>
      </w:r>
      <w:r w:rsidRPr="000B1035">
        <w:t xml:space="preserve">CLI measurements over the </w:t>
      </w:r>
      <w:proofErr w:type="spellStart"/>
      <w:r w:rsidRPr="000B1035">
        <w:t>Xn</w:t>
      </w:r>
      <w:proofErr w:type="spellEnd"/>
      <w:r w:rsidRPr="000B1035">
        <w:t xml:space="preserve"> and F1 interface</w:t>
      </w:r>
      <w:r>
        <w:t xml:space="preserve"> hence enabling </w:t>
      </w:r>
      <w:proofErr w:type="spellStart"/>
      <w:r>
        <w:t>gNBs</w:t>
      </w:r>
      <w:proofErr w:type="spellEnd"/>
      <w:r>
        <w:t xml:space="preserve"> in control of aggressor UEs to take corrective actions. Such measurements may be conveyed over the </w:t>
      </w:r>
      <w:proofErr w:type="spellStart"/>
      <w:r>
        <w:t>Xn</w:t>
      </w:r>
      <w:proofErr w:type="spellEnd"/>
      <w:r>
        <w:t xml:space="preserve"> and F1 interfaces e.g. using class 2 procedure conveying a RAN2 defined inter-node message </w:t>
      </w:r>
      <w:r>
        <w:lastRenderedPageBreak/>
        <w:t xml:space="preserve">containing </w:t>
      </w:r>
      <w:r w:rsidRPr="000B1035">
        <w:t>UE CLI measurement</w:t>
      </w:r>
      <w:r w:rsidR="00250A51">
        <w:t xml:space="preserve"> report information</w:t>
      </w:r>
      <w:r>
        <w:t xml:space="preserve">. RAN3 may </w:t>
      </w:r>
      <w:r w:rsidR="00250A51">
        <w:t>inform about the</w:t>
      </w:r>
      <w:r>
        <w:t xml:space="preserve"> feasibility of such information exchange </w:t>
      </w:r>
      <w:r w:rsidR="00250A51">
        <w:t>in</w:t>
      </w:r>
      <w:r>
        <w:t xml:space="preserve"> the reply LS to RAN2.</w:t>
      </w:r>
    </w:p>
    <w:p w14:paraId="5ED4953B" w14:textId="77777777" w:rsidR="00BC2D07" w:rsidRDefault="00BC2D07" w:rsidP="0013627F">
      <w:pPr>
        <w:spacing w:after="0"/>
        <w:jc w:val="both"/>
      </w:pPr>
    </w:p>
    <w:p w14:paraId="6F02504D" w14:textId="4251AB34" w:rsidR="003B3F77" w:rsidRPr="00A13796" w:rsidRDefault="00BC2D07" w:rsidP="0013627F">
      <w:pPr>
        <w:spacing w:after="0"/>
        <w:jc w:val="both"/>
        <w:rPr>
          <w:b/>
          <w:lang w:val="en-US"/>
        </w:rPr>
      </w:pPr>
      <w:r w:rsidRPr="00A13796">
        <w:rPr>
          <w:b/>
        </w:rPr>
        <w:t xml:space="preserve">Proposal </w:t>
      </w:r>
      <w:r w:rsidR="0048781A">
        <w:rPr>
          <w:b/>
        </w:rPr>
        <w:t>3</w:t>
      </w:r>
      <w:r w:rsidRPr="00A13796">
        <w:rPr>
          <w:b/>
        </w:rPr>
        <w:t xml:space="preserve">: </w:t>
      </w:r>
      <w:r w:rsidR="00F11962" w:rsidRPr="0048781A">
        <w:rPr>
          <w:b/>
          <w:lang w:val="en-US"/>
        </w:rPr>
        <w:t xml:space="preserve">In reply LS to RAN2, </w:t>
      </w:r>
      <w:bookmarkStart w:id="3" w:name="_Hlk24024602"/>
      <w:r w:rsidR="00F11962" w:rsidRPr="0048781A">
        <w:rPr>
          <w:b/>
          <w:lang w:val="en-US"/>
        </w:rPr>
        <w:t xml:space="preserve">RAN3 informs RAN2 </w:t>
      </w:r>
      <w:r w:rsidR="00250A51" w:rsidRPr="0048781A">
        <w:rPr>
          <w:b/>
          <w:lang w:val="en-US"/>
        </w:rPr>
        <w:t xml:space="preserve">that exchange of UE CLI measurements over the </w:t>
      </w:r>
      <w:proofErr w:type="spellStart"/>
      <w:r w:rsidR="00250A51" w:rsidRPr="0048781A">
        <w:rPr>
          <w:b/>
          <w:lang w:val="en-US"/>
        </w:rPr>
        <w:t>Xn</w:t>
      </w:r>
      <w:proofErr w:type="spellEnd"/>
      <w:r w:rsidR="00250A51" w:rsidRPr="0048781A">
        <w:rPr>
          <w:b/>
          <w:lang w:val="en-US"/>
        </w:rPr>
        <w:t xml:space="preserve"> and F1 interface</w:t>
      </w:r>
      <w:r w:rsidR="00250A51" w:rsidRPr="00DC38CD">
        <w:rPr>
          <w:b/>
          <w:lang w:val="en-US"/>
        </w:rPr>
        <w:t xml:space="preserve"> is </w:t>
      </w:r>
      <w:r w:rsidR="00DC38CD">
        <w:rPr>
          <w:b/>
          <w:lang w:val="en-US"/>
        </w:rPr>
        <w:t xml:space="preserve">also </w:t>
      </w:r>
      <w:r w:rsidR="00250A51" w:rsidRPr="00DC38CD">
        <w:rPr>
          <w:b/>
          <w:lang w:val="en-US"/>
        </w:rPr>
        <w:t>feasible and may be based on RRC inter-node message containing UE CLI measurement report information</w:t>
      </w:r>
      <w:r w:rsidR="00F11962" w:rsidRPr="00442002">
        <w:rPr>
          <w:b/>
          <w:lang w:val="en-US"/>
        </w:rPr>
        <w:t>.</w:t>
      </w:r>
    </w:p>
    <w:bookmarkEnd w:id="3"/>
    <w:p w14:paraId="33057DA9" w14:textId="76A710CD" w:rsidR="0019135B" w:rsidRPr="00F7753E" w:rsidRDefault="00D01A4D" w:rsidP="0019135B">
      <w:pPr>
        <w:pStyle w:val="Heading1"/>
      </w:pPr>
      <w:r>
        <w:t xml:space="preserve">3  </w:t>
      </w:r>
      <w:r w:rsidR="00552459" w:rsidRPr="00F7753E">
        <w:t>Conclusion</w:t>
      </w:r>
      <w:r w:rsidR="00580631" w:rsidRPr="00F7753E">
        <w:t>s</w:t>
      </w:r>
    </w:p>
    <w:p w14:paraId="21539D75" w14:textId="362E28A0" w:rsidR="58C436BB" w:rsidRDefault="00DC38CD" w:rsidP="009D3E4E">
      <w:pPr>
        <w:jc w:val="both"/>
        <w:rPr>
          <w:rFonts w:cs="Arial"/>
          <w:bCs/>
          <w:iCs/>
        </w:rPr>
      </w:pPr>
      <w:r>
        <w:rPr>
          <w:rFonts w:cs="Arial"/>
          <w:bCs/>
          <w:iCs/>
        </w:rPr>
        <w:t>We have made the following observations and proposals:</w:t>
      </w:r>
    </w:p>
    <w:p w14:paraId="0BD50CDC" w14:textId="77777777" w:rsidR="000B1E25" w:rsidRPr="003D4ACF" w:rsidRDefault="000B1E25" w:rsidP="000B1E25">
      <w:pPr>
        <w:jc w:val="both"/>
        <w:rPr>
          <w:b/>
        </w:rPr>
      </w:pPr>
      <w:r w:rsidRPr="003D4ACF">
        <w:rPr>
          <w:b/>
        </w:rPr>
        <w:t>Observation 1: As per LS from RAN2, inter-gNB coordination of SRS configuration is needed.</w:t>
      </w:r>
    </w:p>
    <w:p w14:paraId="30A6BF72" w14:textId="77777777" w:rsidR="000B1E25" w:rsidRPr="000B1035" w:rsidRDefault="000B1E25" w:rsidP="000B1E25">
      <w:pPr>
        <w:jc w:val="both"/>
        <w:rPr>
          <w:b/>
        </w:rPr>
      </w:pPr>
      <w:r w:rsidRPr="000B1035">
        <w:rPr>
          <w:b/>
        </w:rPr>
        <w:t xml:space="preserve">Observation 2: Exchange of UE CLI measurements over the </w:t>
      </w:r>
      <w:proofErr w:type="spellStart"/>
      <w:r w:rsidRPr="000B1035">
        <w:rPr>
          <w:b/>
        </w:rPr>
        <w:t>Xn</w:t>
      </w:r>
      <w:proofErr w:type="spellEnd"/>
      <w:r w:rsidRPr="000B1035">
        <w:rPr>
          <w:b/>
        </w:rPr>
        <w:t xml:space="preserve"> and F1 interface seems beneficial. Exchange of such UE CLI measurements may include associated attributes such as the UE ID (C-RNTI), UE CLI measurement configuration, etc., subject to RAN2 conclusion on UE CLI Measurement-Object reporting details.</w:t>
      </w:r>
    </w:p>
    <w:p w14:paraId="3522FC00" w14:textId="77777777" w:rsidR="000B1E25" w:rsidRPr="00784B1E" w:rsidRDefault="000B1E25" w:rsidP="000B1E25">
      <w:pPr>
        <w:spacing w:after="0"/>
        <w:jc w:val="both"/>
        <w:rPr>
          <w:b/>
          <w:bCs/>
          <w:lang w:val="en-US"/>
        </w:rPr>
      </w:pPr>
      <w:r w:rsidRPr="003D4ACF">
        <w:rPr>
          <w:b/>
          <w:bCs/>
          <w:lang w:val="en-US"/>
        </w:rPr>
        <w:t xml:space="preserve">Proposal 1: Use the same </w:t>
      </w:r>
      <w:proofErr w:type="spellStart"/>
      <w:r w:rsidRPr="003D4ACF">
        <w:rPr>
          <w:b/>
          <w:bCs/>
          <w:lang w:val="en-US"/>
        </w:rPr>
        <w:t>Xn</w:t>
      </w:r>
      <w:proofErr w:type="spellEnd"/>
      <w:r w:rsidRPr="003D4ACF">
        <w:rPr>
          <w:b/>
          <w:bCs/>
          <w:lang w:val="en-US"/>
        </w:rPr>
        <w:t xml:space="preserve"> and F1 </w:t>
      </w:r>
      <w:proofErr w:type="spellStart"/>
      <w:r w:rsidRPr="003D4ACF">
        <w:rPr>
          <w:b/>
          <w:bCs/>
          <w:lang w:val="en-US"/>
        </w:rPr>
        <w:t>signalling</w:t>
      </w:r>
      <w:proofErr w:type="spellEnd"/>
      <w:r w:rsidRPr="003D4ACF">
        <w:rPr>
          <w:b/>
          <w:bCs/>
          <w:lang w:val="en-US"/>
        </w:rPr>
        <w:t xml:space="preserve"> framework for SRS configuration as already introduced on these interfaces for intended TDD DL-UL configuration.</w:t>
      </w:r>
    </w:p>
    <w:p w14:paraId="19095A26" w14:textId="77777777" w:rsidR="000B1E25" w:rsidRDefault="000B1E25" w:rsidP="000B1E25">
      <w:pPr>
        <w:spacing w:after="0"/>
        <w:jc w:val="both"/>
        <w:rPr>
          <w:b/>
          <w:lang w:val="en-US"/>
        </w:rPr>
      </w:pPr>
    </w:p>
    <w:p w14:paraId="23D95D9D" w14:textId="56F1C142" w:rsidR="00442002" w:rsidRDefault="000B1E25" w:rsidP="000B1E25">
      <w:pPr>
        <w:spacing w:after="0"/>
        <w:jc w:val="both"/>
        <w:rPr>
          <w:b/>
          <w:lang w:val="en-US"/>
        </w:rPr>
      </w:pPr>
      <w:r w:rsidRPr="003D4ACF">
        <w:rPr>
          <w:b/>
          <w:lang w:val="en-US"/>
        </w:rPr>
        <w:t xml:space="preserve">Proposal 2:  </w:t>
      </w:r>
      <w:r>
        <w:rPr>
          <w:b/>
          <w:lang w:val="en-US"/>
        </w:rPr>
        <w:t xml:space="preserve">In reply LS to RAN2, </w:t>
      </w:r>
      <w:r w:rsidRPr="003D4ACF">
        <w:rPr>
          <w:b/>
          <w:lang w:val="en-US"/>
        </w:rPr>
        <w:t xml:space="preserve">RAN3 </w:t>
      </w:r>
      <w:r>
        <w:rPr>
          <w:b/>
          <w:lang w:val="en-US"/>
        </w:rPr>
        <w:t xml:space="preserve">confirms feasibility of the described functionality and </w:t>
      </w:r>
      <w:r w:rsidRPr="003D4ACF">
        <w:rPr>
          <w:b/>
          <w:lang w:val="en-US"/>
        </w:rPr>
        <w:t xml:space="preserve">requests RAN2 to define an RRC container or inter-node message to be used on F1 and </w:t>
      </w:r>
      <w:proofErr w:type="spellStart"/>
      <w:r w:rsidRPr="003D4ACF">
        <w:rPr>
          <w:b/>
          <w:lang w:val="en-US"/>
        </w:rPr>
        <w:t>Xn</w:t>
      </w:r>
      <w:proofErr w:type="spellEnd"/>
      <w:r w:rsidRPr="003D4ACF">
        <w:rPr>
          <w:b/>
          <w:lang w:val="en-US"/>
        </w:rPr>
        <w:t xml:space="preserve">, containing parameters for SRS configurations used in a cell. </w:t>
      </w:r>
    </w:p>
    <w:p w14:paraId="138FE05D" w14:textId="77777777" w:rsidR="000B1E25" w:rsidRPr="00A13796" w:rsidRDefault="000B1E25" w:rsidP="00A13796">
      <w:pPr>
        <w:spacing w:after="0"/>
        <w:jc w:val="both"/>
        <w:rPr>
          <w:b/>
          <w:lang w:val="en-US"/>
        </w:rPr>
      </w:pPr>
    </w:p>
    <w:p w14:paraId="15FF506F" w14:textId="77777777" w:rsidR="000B1E25" w:rsidRPr="003D4ACF" w:rsidRDefault="000B1E25" w:rsidP="000B1E25">
      <w:pPr>
        <w:spacing w:after="0"/>
        <w:jc w:val="both"/>
        <w:rPr>
          <w:b/>
          <w:lang w:val="en-US"/>
        </w:rPr>
      </w:pPr>
      <w:r w:rsidRPr="003D4ACF">
        <w:rPr>
          <w:b/>
        </w:rPr>
        <w:t xml:space="preserve">Proposal </w:t>
      </w:r>
      <w:r>
        <w:rPr>
          <w:b/>
        </w:rPr>
        <w:t>3</w:t>
      </w:r>
      <w:r w:rsidRPr="003D4ACF">
        <w:rPr>
          <w:b/>
        </w:rPr>
        <w:t xml:space="preserve">: </w:t>
      </w:r>
      <w:r w:rsidRPr="0048781A">
        <w:rPr>
          <w:b/>
          <w:lang w:val="en-US"/>
        </w:rPr>
        <w:t xml:space="preserve">In reply LS to RAN2, RAN3 informs RAN2 that exchange of UE CLI measurements over the </w:t>
      </w:r>
      <w:proofErr w:type="spellStart"/>
      <w:r w:rsidRPr="0048781A">
        <w:rPr>
          <w:b/>
          <w:lang w:val="en-US"/>
        </w:rPr>
        <w:t>Xn</w:t>
      </w:r>
      <w:proofErr w:type="spellEnd"/>
      <w:r w:rsidRPr="0048781A">
        <w:rPr>
          <w:b/>
          <w:lang w:val="en-US"/>
        </w:rPr>
        <w:t xml:space="preserve"> and F1 interface</w:t>
      </w:r>
      <w:r w:rsidRPr="00DC38CD">
        <w:rPr>
          <w:b/>
          <w:lang w:val="en-US"/>
        </w:rPr>
        <w:t xml:space="preserve"> is </w:t>
      </w:r>
      <w:r>
        <w:rPr>
          <w:b/>
          <w:lang w:val="en-US"/>
        </w:rPr>
        <w:t xml:space="preserve">also </w:t>
      </w:r>
      <w:r w:rsidRPr="00DC38CD">
        <w:rPr>
          <w:b/>
          <w:lang w:val="en-US"/>
        </w:rPr>
        <w:t>feasible and may be based on RRC inter-node message containing UE CLI measurement report information</w:t>
      </w:r>
      <w:r w:rsidRPr="00442002">
        <w:rPr>
          <w:b/>
          <w:lang w:val="en-US"/>
        </w:rPr>
        <w:t>.</w:t>
      </w:r>
    </w:p>
    <w:p w14:paraId="028A7D8E" w14:textId="7EBD6D5E" w:rsidR="000B1E25" w:rsidRDefault="000B1E25" w:rsidP="009D3E4E">
      <w:pPr>
        <w:jc w:val="both"/>
        <w:rPr>
          <w:rFonts w:cs="Arial"/>
          <w:bCs/>
          <w:iCs/>
          <w:lang w:val="en-US"/>
        </w:rPr>
      </w:pPr>
    </w:p>
    <w:p w14:paraId="4419A516" w14:textId="00B24832" w:rsidR="000B1E25" w:rsidRPr="00A13796" w:rsidRDefault="000B1E25" w:rsidP="009D3E4E">
      <w:pPr>
        <w:jc w:val="both"/>
        <w:rPr>
          <w:rFonts w:cs="Arial"/>
          <w:bCs/>
          <w:iCs/>
          <w:lang w:val="en-US"/>
        </w:rPr>
      </w:pPr>
      <w:r>
        <w:rPr>
          <w:rFonts w:cs="Arial"/>
          <w:bCs/>
          <w:iCs/>
          <w:lang w:val="en-US"/>
        </w:rPr>
        <w:t xml:space="preserve">We have submitted corresponding draft reply LS to RAN2 in [3], </w:t>
      </w:r>
      <w:proofErr w:type="spellStart"/>
      <w:r>
        <w:rPr>
          <w:rFonts w:cs="Arial"/>
          <w:bCs/>
          <w:iCs/>
          <w:lang w:val="en-US"/>
        </w:rPr>
        <w:t>XnAP</w:t>
      </w:r>
      <w:proofErr w:type="spellEnd"/>
      <w:r>
        <w:rPr>
          <w:rFonts w:cs="Arial"/>
          <w:bCs/>
          <w:iCs/>
          <w:lang w:val="en-US"/>
        </w:rPr>
        <w:t xml:space="preserve"> TP in [4] and F1AP TP in [5]. The TPs are based on RAN3 endorsed CRs capturing outcome of Rel-16 CLI.</w:t>
      </w:r>
    </w:p>
    <w:p w14:paraId="5475EC39" w14:textId="12D471FD" w:rsidR="00807E80" w:rsidRPr="00F7753E" w:rsidRDefault="00807E80" w:rsidP="00807E80">
      <w:pPr>
        <w:pStyle w:val="Heading1"/>
      </w:pPr>
      <w:r w:rsidRPr="00F7753E">
        <w:t>References</w:t>
      </w:r>
    </w:p>
    <w:p w14:paraId="2BD224D7" w14:textId="1F619CB3" w:rsidR="0048781A" w:rsidRDefault="0048781A" w:rsidP="00807E80">
      <w:r>
        <w:t>[1]   R3-19</w:t>
      </w:r>
      <w:r w:rsidR="00456146">
        <w:t>6406</w:t>
      </w:r>
      <w:r>
        <w:t xml:space="preserve"> – R2-1914021, </w:t>
      </w:r>
      <w:r w:rsidRPr="0048781A">
        <w:t>LS For Exchange of information related to SRS-RSRP measurement resource configuration for UE-CLI</w:t>
      </w:r>
      <w:r>
        <w:t>, RAN2</w:t>
      </w:r>
    </w:p>
    <w:p w14:paraId="7B25B58C" w14:textId="29660B00" w:rsidR="00807E80" w:rsidRDefault="00807E80" w:rsidP="00807E80">
      <w:pPr>
        <w:rPr>
          <w:rFonts w:eastAsia="Batang"/>
          <w:lang w:eastAsia="zh-CN"/>
        </w:rPr>
      </w:pPr>
      <w:r w:rsidRPr="00F7753E">
        <w:t>[</w:t>
      </w:r>
      <w:r w:rsidR="0048781A">
        <w:t>2</w:t>
      </w:r>
      <w:r w:rsidRPr="00F7753E">
        <w:t>]</w:t>
      </w:r>
      <w:r w:rsidR="003E69BC" w:rsidRPr="00F7753E">
        <w:t xml:space="preserve"> RP-190700 -</w:t>
      </w:r>
      <w:r w:rsidR="003E69BC" w:rsidRPr="00F7753E">
        <w:rPr>
          <w:rFonts w:eastAsia="Batang"/>
          <w:lang w:eastAsia="zh-CN"/>
        </w:rPr>
        <w:t>WID on Cross Link Interference (CLI) handling and Remote Interference Management (RIM) for NR</w:t>
      </w:r>
    </w:p>
    <w:p w14:paraId="32EE22D6" w14:textId="305469D4" w:rsidR="00993CEE" w:rsidRDefault="00993CEE" w:rsidP="00807E80">
      <w:r>
        <w:rPr>
          <w:rFonts w:eastAsia="Batang"/>
          <w:lang w:eastAsia="zh-CN"/>
        </w:rPr>
        <w:t>[3]   R3-19</w:t>
      </w:r>
      <w:r w:rsidR="0069736E">
        <w:rPr>
          <w:rFonts w:eastAsia="Batang"/>
          <w:lang w:eastAsia="zh-CN"/>
        </w:rPr>
        <w:t>6851</w:t>
      </w:r>
      <w:r>
        <w:rPr>
          <w:rFonts w:eastAsia="Batang"/>
          <w:lang w:eastAsia="zh-CN"/>
        </w:rPr>
        <w:t>, [DRAFT] Reply LS on e</w:t>
      </w:r>
      <w:r w:rsidRPr="0048781A">
        <w:t>xchange of information related to SRS-RSRP measurement resource configuration for UE-CLI</w:t>
      </w:r>
      <w:r>
        <w:t>, Nokia, Nokia Shanghai Bell</w:t>
      </w:r>
    </w:p>
    <w:p w14:paraId="7D73E679" w14:textId="2FBA936B" w:rsidR="00993CEE" w:rsidRDefault="00993CEE" w:rsidP="00807E80">
      <w:r>
        <w:t>[4]   R3-19</w:t>
      </w:r>
      <w:r w:rsidR="0069736E">
        <w:t>6852</w:t>
      </w:r>
      <w:r>
        <w:t xml:space="preserve">, </w:t>
      </w:r>
      <w:r w:rsidR="00A04177" w:rsidRPr="00A04177">
        <w:t>[TP for TS 38.423] Introduction of SRS-RSRP configuration</w:t>
      </w:r>
      <w:r>
        <w:t>, Nokia, Nokia Shanghai Bell</w:t>
      </w:r>
    </w:p>
    <w:p w14:paraId="68B66AD2" w14:textId="5654D068" w:rsidR="00993CEE" w:rsidRDefault="00993CEE" w:rsidP="00993CEE">
      <w:r>
        <w:t>[5]   R3-19</w:t>
      </w:r>
      <w:r w:rsidR="0069736E">
        <w:t>6853</w:t>
      </w:r>
      <w:r>
        <w:t xml:space="preserve">, </w:t>
      </w:r>
      <w:r w:rsidR="00A04177" w:rsidRPr="00A04177">
        <w:t>[TP for TS 38.4</w:t>
      </w:r>
      <w:r w:rsidR="00A04177">
        <w:t>7</w:t>
      </w:r>
      <w:r w:rsidR="00A04177" w:rsidRPr="00A04177">
        <w:t>3] Introduction of SRS-RSRP configuration</w:t>
      </w:r>
      <w:r>
        <w:t>, Nokia, Nokia Shanghai Bell</w:t>
      </w:r>
    </w:p>
    <w:p w14:paraId="28769C35" w14:textId="77777777" w:rsidR="00993CEE" w:rsidRDefault="00993CEE" w:rsidP="00807E80">
      <w:pPr>
        <w:rPr>
          <w:rFonts w:eastAsia="Batang"/>
          <w:lang w:eastAsia="zh-CN"/>
        </w:rPr>
      </w:pPr>
    </w:p>
    <w:p w14:paraId="5D700C9D" w14:textId="0AEF9CD4" w:rsidR="00215378" w:rsidRPr="00F7753E" w:rsidRDefault="00215378" w:rsidP="00807E80"/>
    <w:sectPr w:rsidR="00215378" w:rsidRPr="00F7753E" w:rsidSect="009D3E4E">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7CC66" w14:textId="77777777" w:rsidR="00EF39B1" w:rsidRDefault="00EF39B1" w:rsidP="0019135B">
      <w:pPr>
        <w:spacing w:after="0"/>
      </w:pPr>
      <w:r>
        <w:separator/>
      </w:r>
    </w:p>
  </w:endnote>
  <w:endnote w:type="continuationSeparator" w:id="0">
    <w:p w14:paraId="24B89841" w14:textId="77777777" w:rsidR="00EF39B1" w:rsidRDefault="00EF39B1" w:rsidP="0019135B">
      <w:pPr>
        <w:spacing w:after="0"/>
      </w:pPr>
      <w:r>
        <w:continuationSeparator/>
      </w:r>
    </w:p>
  </w:endnote>
  <w:endnote w:type="continuationNotice" w:id="1">
    <w:p w14:paraId="509415F1" w14:textId="77777777" w:rsidR="00EF39B1" w:rsidRDefault="00EF39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9602B" w14:textId="77777777" w:rsidR="00EF39B1" w:rsidRDefault="00EF39B1" w:rsidP="0019135B">
      <w:pPr>
        <w:spacing w:after="0"/>
      </w:pPr>
      <w:r>
        <w:separator/>
      </w:r>
    </w:p>
  </w:footnote>
  <w:footnote w:type="continuationSeparator" w:id="0">
    <w:p w14:paraId="2D3B1FBA" w14:textId="77777777" w:rsidR="00EF39B1" w:rsidRDefault="00EF39B1" w:rsidP="0019135B">
      <w:pPr>
        <w:spacing w:after="0"/>
      </w:pPr>
      <w:r>
        <w:continuationSeparator/>
      </w:r>
    </w:p>
  </w:footnote>
  <w:footnote w:type="continuationNotice" w:id="1">
    <w:p w14:paraId="4F4472F6" w14:textId="77777777" w:rsidR="00EF39B1" w:rsidRDefault="00EF39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7994"/>
    <w:multiLevelType w:val="hybridMultilevel"/>
    <w:tmpl w:val="C8969830"/>
    <w:lvl w:ilvl="0" w:tplc="0400F6E4">
      <w:start w:val="1"/>
      <w:numFmt w:val="bullet"/>
      <w:lvlText w:val=""/>
      <w:lvlJc w:val="left"/>
      <w:pPr>
        <w:tabs>
          <w:tab w:val="num" w:pos="360"/>
        </w:tabs>
        <w:ind w:left="360" w:hanging="360"/>
      </w:pPr>
      <w:rPr>
        <w:rFonts w:ascii="Wingdings" w:hAnsi="Wingdings" w:hint="default"/>
      </w:rPr>
    </w:lvl>
    <w:lvl w:ilvl="1" w:tplc="19F6628C">
      <w:start w:val="142"/>
      <w:numFmt w:val="bullet"/>
      <w:lvlText w:val="o"/>
      <w:lvlJc w:val="left"/>
      <w:pPr>
        <w:tabs>
          <w:tab w:val="num" w:pos="1080"/>
        </w:tabs>
        <w:ind w:left="1080" w:hanging="360"/>
      </w:pPr>
      <w:rPr>
        <w:rFonts w:ascii="Courier New" w:hAnsi="Courier New" w:hint="default"/>
      </w:rPr>
    </w:lvl>
    <w:lvl w:ilvl="2" w:tplc="0282969A" w:tentative="1">
      <w:start w:val="1"/>
      <w:numFmt w:val="bullet"/>
      <w:lvlText w:val=""/>
      <w:lvlJc w:val="left"/>
      <w:pPr>
        <w:tabs>
          <w:tab w:val="num" w:pos="1800"/>
        </w:tabs>
        <w:ind w:left="1800" w:hanging="360"/>
      </w:pPr>
      <w:rPr>
        <w:rFonts w:ascii="Wingdings" w:hAnsi="Wingdings" w:hint="default"/>
      </w:rPr>
    </w:lvl>
    <w:lvl w:ilvl="3" w:tplc="FCCCAB84" w:tentative="1">
      <w:start w:val="1"/>
      <w:numFmt w:val="bullet"/>
      <w:lvlText w:val=""/>
      <w:lvlJc w:val="left"/>
      <w:pPr>
        <w:tabs>
          <w:tab w:val="num" w:pos="2520"/>
        </w:tabs>
        <w:ind w:left="2520" w:hanging="360"/>
      </w:pPr>
      <w:rPr>
        <w:rFonts w:ascii="Wingdings" w:hAnsi="Wingdings" w:hint="default"/>
      </w:rPr>
    </w:lvl>
    <w:lvl w:ilvl="4" w:tplc="88522764" w:tentative="1">
      <w:start w:val="1"/>
      <w:numFmt w:val="bullet"/>
      <w:lvlText w:val=""/>
      <w:lvlJc w:val="left"/>
      <w:pPr>
        <w:tabs>
          <w:tab w:val="num" w:pos="3240"/>
        </w:tabs>
        <w:ind w:left="3240" w:hanging="360"/>
      </w:pPr>
      <w:rPr>
        <w:rFonts w:ascii="Wingdings" w:hAnsi="Wingdings" w:hint="default"/>
      </w:rPr>
    </w:lvl>
    <w:lvl w:ilvl="5" w:tplc="9864DF26" w:tentative="1">
      <w:start w:val="1"/>
      <w:numFmt w:val="bullet"/>
      <w:lvlText w:val=""/>
      <w:lvlJc w:val="left"/>
      <w:pPr>
        <w:tabs>
          <w:tab w:val="num" w:pos="3960"/>
        </w:tabs>
        <w:ind w:left="3960" w:hanging="360"/>
      </w:pPr>
      <w:rPr>
        <w:rFonts w:ascii="Wingdings" w:hAnsi="Wingdings" w:hint="default"/>
      </w:rPr>
    </w:lvl>
    <w:lvl w:ilvl="6" w:tplc="432A2F3A" w:tentative="1">
      <w:start w:val="1"/>
      <w:numFmt w:val="bullet"/>
      <w:lvlText w:val=""/>
      <w:lvlJc w:val="left"/>
      <w:pPr>
        <w:tabs>
          <w:tab w:val="num" w:pos="4680"/>
        </w:tabs>
        <w:ind w:left="4680" w:hanging="360"/>
      </w:pPr>
      <w:rPr>
        <w:rFonts w:ascii="Wingdings" w:hAnsi="Wingdings" w:hint="default"/>
      </w:rPr>
    </w:lvl>
    <w:lvl w:ilvl="7" w:tplc="4DC86C0A" w:tentative="1">
      <w:start w:val="1"/>
      <w:numFmt w:val="bullet"/>
      <w:lvlText w:val=""/>
      <w:lvlJc w:val="left"/>
      <w:pPr>
        <w:tabs>
          <w:tab w:val="num" w:pos="5400"/>
        </w:tabs>
        <w:ind w:left="5400" w:hanging="360"/>
      </w:pPr>
      <w:rPr>
        <w:rFonts w:ascii="Wingdings" w:hAnsi="Wingdings" w:hint="default"/>
      </w:rPr>
    </w:lvl>
    <w:lvl w:ilvl="8" w:tplc="1FC2BBC8"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0A97A9C"/>
    <w:multiLevelType w:val="hybridMultilevel"/>
    <w:tmpl w:val="FA809494"/>
    <w:lvl w:ilvl="0" w:tplc="0409000F">
      <w:start w:val="1"/>
      <w:numFmt w:val="decimal"/>
      <w:lvlText w:val="%1."/>
      <w:lvlJc w:val="left"/>
      <w:pPr>
        <w:tabs>
          <w:tab w:val="num" w:pos="720"/>
        </w:tabs>
        <w:ind w:left="720" w:hanging="360"/>
      </w:pPr>
      <w:rPr>
        <w:rFonts w:hint="default"/>
      </w:rPr>
    </w:lvl>
    <w:lvl w:ilvl="1" w:tplc="82927DAE">
      <w:start w:val="1"/>
      <w:numFmt w:val="bullet"/>
      <w:lvlText w:val="-"/>
      <w:lvlJc w:val="left"/>
      <w:pPr>
        <w:tabs>
          <w:tab w:val="num" w:pos="1440"/>
        </w:tabs>
        <w:ind w:left="1440" w:hanging="360"/>
      </w:pPr>
      <w:rPr>
        <w:rFonts w:ascii="Times" w:hAnsi="Times" w:hint="default"/>
      </w:rPr>
    </w:lvl>
    <w:lvl w:ilvl="2" w:tplc="16FC23AC">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2E24B68"/>
    <w:multiLevelType w:val="hybridMultilevel"/>
    <w:tmpl w:val="45D2DA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2F056ED"/>
    <w:multiLevelType w:val="hybridMultilevel"/>
    <w:tmpl w:val="2BE8B4EA"/>
    <w:lvl w:ilvl="0" w:tplc="AA3685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04A70"/>
    <w:multiLevelType w:val="hybridMultilevel"/>
    <w:tmpl w:val="D2686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614DE"/>
    <w:multiLevelType w:val="hybridMultilevel"/>
    <w:tmpl w:val="73342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BD6AD9"/>
    <w:multiLevelType w:val="hybridMultilevel"/>
    <w:tmpl w:val="D9669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F6071"/>
    <w:multiLevelType w:val="hybridMultilevel"/>
    <w:tmpl w:val="CC4AC4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D80939"/>
    <w:multiLevelType w:val="hybridMultilevel"/>
    <w:tmpl w:val="E5CEBBBC"/>
    <w:lvl w:ilvl="0" w:tplc="BBDA1630">
      <w:start w:val="1"/>
      <w:numFmt w:val="bullet"/>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start w:val="1"/>
      <w:numFmt w:val="bullet"/>
      <w:lvlText w:val="-"/>
      <w:lvlJc w:val="left"/>
      <w:pPr>
        <w:tabs>
          <w:tab w:val="num" w:pos="2160"/>
        </w:tabs>
        <w:ind w:left="2160" w:hanging="360"/>
      </w:pPr>
      <w:rPr>
        <w:rFonts w:ascii="Times" w:hAnsi="Times" w:hint="default"/>
      </w:rPr>
    </w:lvl>
    <w:lvl w:ilvl="3" w:tplc="E90ABE98">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93954E6"/>
    <w:multiLevelType w:val="hybridMultilevel"/>
    <w:tmpl w:val="9AAAD4DE"/>
    <w:lvl w:ilvl="0" w:tplc="86FCE6F8">
      <w:start w:val="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1954568F"/>
    <w:multiLevelType w:val="hybridMultilevel"/>
    <w:tmpl w:val="295623CC"/>
    <w:lvl w:ilvl="0" w:tplc="9A623E16">
      <w:start w:val="1"/>
      <w:numFmt w:val="bullet"/>
      <w:lvlText w:val="•"/>
      <w:lvlJc w:val="left"/>
      <w:pPr>
        <w:tabs>
          <w:tab w:val="num" w:pos="720"/>
        </w:tabs>
        <w:ind w:left="720" w:hanging="360"/>
      </w:pPr>
      <w:rPr>
        <w:rFonts w:ascii="Arial" w:hAnsi="Arial" w:hint="default"/>
      </w:rPr>
    </w:lvl>
    <w:lvl w:ilvl="1" w:tplc="4F52903E">
      <w:start w:val="302"/>
      <w:numFmt w:val="bullet"/>
      <w:lvlText w:val="•"/>
      <w:lvlJc w:val="left"/>
      <w:pPr>
        <w:tabs>
          <w:tab w:val="num" w:pos="1440"/>
        </w:tabs>
        <w:ind w:left="1440" w:hanging="360"/>
      </w:pPr>
      <w:rPr>
        <w:rFonts w:ascii="Arial" w:hAnsi="Arial" w:hint="default"/>
      </w:rPr>
    </w:lvl>
    <w:lvl w:ilvl="2" w:tplc="260C155E">
      <w:start w:val="302"/>
      <w:numFmt w:val="bullet"/>
      <w:lvlText w:val="•"/>
      <w:lvlJc w:val="left"/>
      <w:pPr>
        <w:tabs>
          <w:tab w:val="num" w:pos="2160"/>
        </w:tabs>
        <w:ind w:left="2160" w:hanging="360"/>
      </w:pPr>
      <w:rPr>
        <w:rFonts w:ascii="Arial" w:hAnsi="Arial" w:hint="default"/>
      </w:rPr>
    </w:lvl>
    <w:lvl w:ilvl="3" w:tplc="02BA075E" w:tentative="1">
      <w:start w:val="1"/>
      <w:numFmt w:val="bullet"/>
      <w:lvlText w:val="•"/>
      <w:lvlJc w:val="left"/>
      <w:pPr>
        <w:tabs>
          <w:tab w:val="num" w:pos="2880"/>
        </w:tabs>
        <w:ind w:left="2880" w:hanging="360"/>
      </w:pPr>
      <w:rPr>
        <w:rFonts w:ascii="Arial" w:hAnsi="Arial" w:hint="default"/>
      </w:rPr>
    </w:lvl>
    <w:lvl w:ilvl="4" w:tplc="05306554" w:tentative="1">
      <w:start w:val="1"/>
      <w:numFmt w:val="bullet"/>
      <w:lvlText w:val="•"/>
      <w:lvlJc w:val="left"/>
      <w:pPr>
        <w:tabs>
          <w:tab w:val="num" w:pos="3600"/>
        </w:tabs>
        <w:ind w:left="3600" w:hanging="360"/>
      </w:pPr>
      <w:rPr>
        <w:rFonts w:ascii="Arial" w:hAnsi="Arial" w:hint="default"/>
      </w:rPr>
    </w:lvl>
    <w:lvl w:ilvl="5" w:tplc="A7A27810" w:tentative="1">
      <w:start w:val="1"/>
      <w:numFmt w:val="bullet"/>
      <w:lvlText w:val="•"/>
      <w:lvlJc w:val="left"/>
      <w:pPr>
        <w:tabs>
          <w:tab w:val="num" w:pos="4320"/>
        </w:tabs>
        <w:ind w:left="4320" w:hanging="360"/>
      </w:pPr>
      <w:rPr>
        <w:rFonts w:ascii="Arial" w:hAnsi="Arial" w:hint="default"/>
      </w:rPr>
    </w:lvl>
    <w:lvl w:ilvl="6" w:tplc="9B6C2B80" w:tentative="1">
      <w:start w:val="1"/>
      <w:numFmt w:val="bullet"/>
      <w:lvlText w:val="•"/>
      <w:lvlJc w:val="left"/>
      <w:pPr>
        <w:tabs>
          <w:tab w:val="num" w:pos="5040"/>
        </w:tabs>
        <w:ind w:left="5040" w:hanging="360"/>
      </w:pPr>
      <w:rPr>
        <w:rFonts w:ascii="Arial" w:hAnsi="Arial" w:hint="default"/>
      </w:rPr>
    </w:lvl>
    <w:lvl w:ilvl="7" w:tplc="4E08F53C" w:tentative="1">
      <w:start w:val="1"/>
      <w:numFmt w:val="bullet"/>
      <w:lvlText w:val="•"/>
      <w:lvlJc w:val="left"/>
      <w:pPr>
        <w:tabs>
          <w:tab w:val="num" w:pos="5760"/>
        </w:tabs>
        <w:ind w:left="5760" w:hanging="360"/>
      </w:pPr>
      <w:rPr>
        <w:rFonts w:ascii="Arial" w:hAnsi="Arial" w:hint="default"/>
      </w:rPr>
    </w:lvl>
    <w:lvl w:ilvl="8" w:tplc="9B5A65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AB2CE0"/>
    <w:multiLevelType w:val="hybridMultilevel"/>
    <w:tmpl w:val="A0126870"/>
    <w:lvl w:ilvl="0" w:tplc="12C21F3E">
      <w:start w:val="1"/>
      <w:numFmt w:val="bullet"/>
      <w:lvlText w:val="•"/>
      <w:lvlJc w:val="left"/>
      <w:pPr>
        <w:tabs>
          <w:tab w:val="num" w:pos="720"/>
        </w:tabs>
        <w:ind w:left="720" w:hanging="360"/>
      </w:pPr>
      <w:rPr>
        <w:rFonts w:ascii="Arial" w:hAnsi="Arial" w:hint="default"/>
      </w:rPr>
    </w:lvl>
    <w:lvl w:ilvl="1" w:tplc="D1CC09C0">
      <w:start w:val="142"/>
      <w:numFmt w:val="bullet"/>
      <w:lvlText w:val="–"/>
      <w:lvlJc w:val="left"/>
      <w:pPr>
        <w:tabs>
          <w:tab w:val="num" w:pos="1440"/>
        </w:tabs>
        <w:ind w:left="1440" w:hanging="360"/>
      </w:pPr>
      <w:rPr>
        <w:rFonts w:ascii="Arial" w:hAnsi="Arial" w:hint="default"/>
      </w:rPr>
    </w:lvl>
    <w:lvl w:ilvl="2" w:tplc="5E0C5EFC" w:tentative="1">
      <w:start w:val="1"/>
      <w:numFmt w:val="bullet"/>
      <w:lvlText w:val="•"/>
      <w:lvlJc w:val="left"/>
      <w:pPr>
        <w:tabs>
          <w:tab w:val="num" w:pos="2160"/>
        </w:tabs>
        <w:ind w:left="2160" w:hanging="360"/>
      </w:pPr>
      <w:rPr>
        <w:rFonts w:ascii="Arial" w:hAnsi="Arial" w:hint="default"/>
      </w:rPr>
    </w:lvl>
    <w:lvl w:ilvl="3" w:tplc="56A21388" w:tentative="1">
      <w:start w:val="1"/>
      <w:numFmt w:val="bullet"/>
      <w:lvlText w:val="•"/>
      <w:lvlJc w:val="left"/>
      <w:pPr>
        <w:tabs>
          <w:tab w:val="num" w:pos="2880"/>
        </w:tabs>
        <w:ind w:left="2880" w:hanging="360"/>
      </w:pPr>
      <w:rPr>
        <w:rFonts w:ascii="Arial" w:hAnsi="Arial" w:hint="default"/>
      </w:rPr>
    </w:lvl>
    <w:lvl w:ilvl="4" w:tplc="8D1863DC" w:tentative="1">
      <w:start w:val="1"/>
      <w:numFmt w:val="bullet"/>
      <w:lvlText w:val="•"/>
      <w:lvlJc w:val="left"/>
      <w:pPr>
        <w:tabs>
          <w:tab w:val="num" w:pos="3600"/>
        </w:tabs>
        <w:ind w:left="3600" w:hanging="360"/>
      </w:pPr>
      <w:rPr>
        <w:rFonts w:ascii="Arial" w:hAnsi="Arial" w:hint="default"/>
      </w:rPr>
    </w:lvl>
    <w:lvl w:ilvl="5" w:tplc="7084F7FC" w:tentative="1">
      <w:start w:val="1"/>
      <w:numFmt w:val="bullet"/>
      <w:lvlText w:val="•"/>
      <w:lvlJc w:val="left"/>
      <w:pPr>
        <w:tabs>
          <w:tab w:val="num" w:pos="4320"/>
        </w:tabs>
        <w:ind w:left="4320" w:hanging="360"/>
      </w:pPr>
      <w:rPr>
        <w:rFonts w:ascii="Arial" w:hAnsi="Arial" w:hint="default"/>
      </w:rPr>
    </w:lvl>
    <w:lvl w:ilvl="6" w:tplc="16FE9572" w:tentative="1">
      <w:start w:val="1"/>
      <w:numFmt w:val="bullet"/>
      <w:lvlText w:val="•"/>
      <w:lvlJc w:val="left"/>
      <w:pPr>
        <w:tabs>
          <w:tab w:val="num" w:pos="5040"/>
        </w:tabs>
        <w:ind w:left="5040" w:hanging="360"/>
      </w:pPr>
      <w:rPr>
        <w:rFonts w:ascii="Arial" w:hAnsi="Arial" w:hint="default"/>
      </w:rPr>
    </w:lvl>
    <w:lvl w:ilvl="7" w:tplc="D2EE8336" w:tentative="1">
      <w:start w:val="1"/>
      <w:numFmt w:val="bullet"/>
      <w:lvlText w:val="•"/>
      <w:lvlJc w:val="left"/>
      <w:pPr>
        <w:tabs>
          <w:tab w:val="num" w:pos="5760"/>
        </w:tabs>
        <w:ind w:left="5760" w:hanging="360"/>
      </w:pPr>
      <w:rPr>
        <w:rFonts w:ascii="Arial" w:hAnsi="Arial" w:hint="default"/>
      </w:rPr>
    </w:lvl>
    <w:lvl w:ilvl="8" w:tplc="1832AC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DA7503"/>
    <w:multiLevelType w:val="hybridMultilevel"/>
    <w:tmpl w:val="928EEF6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4" w15:restartNumberingAfterBreak="0">
    <w:nsid w:val="2AF3661C"/>
    <w:multiLevelType w:val="hybridMultilevel"/>
    <w:tmpl w:val="16DEBA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2BA808C7"/>
    <w:multiLevelType w:val="hybridMultilevel"/>
    <w:tmpl w:val="D3422B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2DE0380A"/>
    <w:multiLevelType w:val="hybridMultilevel"/>
    <w:tmpl w:val="34E8F966"/>
    <w:lvl w:ilvl="0" w:tplc="260C155E">
      <w:start w:val="302"/>
      <w:numFmt w:val="bullet"/>
      <w:lvlText w:val="•"/>
      <w:lvlJc w:val="left"/>
      <w:pPr>
        <w:tabs>
          <w:tab w:val="num" w:pos="360"/>
        </w:tabs>
        <w:ind w:left="360" w:hanging="360"/>
      </w:pPr>
      <w:rPr>
        <w:rFonts w:ascii="Arial" w:hAnsi="Arial" w:hint="default"/>
      </w:rPr>
    </w:lvl>
    <w:lvl w:ilvl="1" w:tplc="40090003" w:tentative="1">
      <w:start w:val="1"/>
      <w:numFmt w:val="bullet"/>
      <w:lvlText w:val="o"/>
      <w:lvlJc w:val="left"/>
      <w:pPr>
        <w:ind w:left="-360" w:hanging="360"/>
      </w:pPr>
      <w:rPr>
        <w:rFonts w:ascii="Courier New" w:hAnsi="Courier New" w:cs="Courier New" w:hint="default"/>
      </w:rPr>
    </w:lvl>
    <w:lvl w:ilvl="2" w:tplc="40090005" w:tentative="1">
      <w:start w:val="1"/>
      <w:numFmt w:val="bullet"/>
      <w:lvlText w:val=""/>
      <w:lvlJc w:val="left"/>
      <w:pPr>
        <w:ind w:left="360" w:hanging="360"/>
      </w:pPr>
      <w:rPr>
        <w:rFonts w:ascii="Wingdings" w:hAnsi="Wingdings" w:hint="default"/>
      </w:rPr>
    </w:lvl>
    <w:lvl w:ilvl="3" w:tplc="40090001" w:tentative="1">
      <w:start w:val="1"/>
      <w:numFmt w:val="bullet"/>
      <w:lvlText w:val=""/>
      <w:lvlJc w:val="left"/>
      <w:pPr>
        <w:ind w:left="1080" w:hanging="360"/>
      </w:pPr>
      <w:rPr>
        <w:rFonts w:ascii="Symbol" w:hAnsi="Symbol" w:hint="default"/>
      </w:rPr>
    </w:lvl>
    <w:lvl w:ilvl="4" w:tplc="40090003" w:tentative="1">
      <w:start w:val="1"/>
      <w:numFmt w:val="bullet"/>
      <w:lvlText w:val="o"/>
      <w:lvlJc w:val="left"/>
      <w:pPr>
        <w:ind w:left="1800" w:hanging="360"/>
      </w:pPr>
      <w:rPr>
        <w:rFonts w:ascii="Courier New" w:hAnsi="Courier New" w:cs="Courier New" w:hint="default"/>
      </w:rPr>
    </w:lvl>
    <w:lvl w:ilvl="5" w:tplc="40090005" w:tentative="1">
      <w:start w:val="1"/>
      <w:numFmt w:val="bullet"/>
      <w:lvlText w:val=""/>
      <w:lvlJc w:val="left"/>
      <w:pPr>
        <w:ind w:left="2520" w:hanging="360"/>
      </w:pPr>
      <w:rPr>
        <w:rFonts w:ascii="Wingdings" w:hAnsi="Wingdings" w:hint="default"/>
      </w:rPr>
    </w:lvl>
    <w:lvl w:ilvl="6" w:tplc="40090001" w:tentative="1">
      <w:start w:val="1"/>
      <w:numFmt w:val="bullet"/>
      <w:lvlText w:val=""/>
      <w:lvlJc w:val="left"/>
      <w:pPr>
        <w:ind w:left="3240" w:hanging="360"/>
      </w:pPr>
      <w:rPr>
        <w:rFonts w:ascii="Symbol" w:hAnsi="Symbol" w:hint="default"/>
      </w:rPr>
    </w:lvl>
    <w:lvl w:ilvl="7" w:tplc="40090003" w:tentative="1">
      <w:start w:val="1"/>
      <w:numFmt w:val="bullet"/>
      <w:lvlText w:val="o"/>
      <w:lvlJc w:val="left"/>
      <w:pPr>
        <w:ind w:left="3960" w:hanging="360"/>
      </w:pPr>
      <w:rPr>
        <w:rFonts w:ascii="Courier New" w:hAnsi="Courier New" w:cs="Courier New" w:hint="default"/>
      </w:rPr>
    </w:lvl>
    <w:lvl w:ilvl="8" w:tplc="40090005" w:tentative="1">
      <w:start w:val="1"/>
      <w:numFmt w:val="bullet"/>
      <w:lvlText w:val=""/>
      <w:lvlJc w:val="left"/>
      <w:pPr>
        <w:ind w:left="4680" w:hanging="360"/>
      </w:pPr>
      <w:rPr>
        <w:rFonts w:ascii="Wingdings" w:hAnsi="Wingdings" w:hint="default"/>
      </w:rPr>
    </w:lvl>
  </w:abstractNum>
  <w:abstractNum w:abstractNumId="17" w15:restartNumberingAfterBreak="0">
    <w:nsid w:val="31362124"/>
    <w:multiLevelType w:val="hybridMultilevel"/>
    <w:tmpl w:val="3B129F34"/>
    <w:lvl w:ilvl="0" w:tplc="21B0CB8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87ED3"/>
    <w:multiLevelType w:val="hybridMultilevel"/>
    <w:tmpl w:val="DC8A36E0"/>
    <w:lvl w:ilvl="0" w:tplc="AA36857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0" w15:restartNumberingAfterBreak="0">
    <w:nsid w:val="361A3D89"/>
    <w:multiLevelType w:val="hybridMultilevel"/>
    <w:tmpl w:val="576E9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4D47C9"/>
    <w:multiLevelType w:val="hybridMultilevel"/>
    <w:tmpl w:val="71A8A0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84450A3"/>
    <w:multiLevelType w:val="hybridMultilevel"/>
    <w:tmpl w:val="8C307C4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AF1C3E"/>
    <w:multiLevelType w:val="hybridMultilevel"/>
    <w:tmpl w:val="54606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3F5494"/>
    <w:multiLevelType w:val="hybridMultilevel"/>
    <w:tmpl w:val="E496D76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3F82166B"/>
    <w:multiLevelType w:val="hybridMultilevel"/>
    <w:tmpl w:val="672A2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4C2B25"/>
    <w:multiLevelType w:val="hybridMultilevel"/>
    <w:tmpl w:val="52423AFA"/>
    <w:lvl w:ilvl="0" w:tplc="1D48B8C2">
      <w:start w:val="1"/>
      <w:numFmt w:val="decimal"/>
      <w:lvlText w:val="%1."/>
      <w:lvlJc w:val="left"/>
      <w:pPr>
        <w:ind w:left="720" w:hanging="360"/>
      </w:pPr>
      <w:rPr>
        <w:rFonts w:hint="default"/>
        <w:b w:val="0"/>
        <w:i w:val="0"/>
        <w:color w:val="auto"/>
        <w:sz w:val="20"/>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453306B7"/>
    <w:multiLevelType w:val="hybridMultilevel"/>
    <w:tmpl w:val="B0BE181A"/>
    <w:lvl w:ilvl="0" w:tplc="47CA6F64">
      <w:start w:val="1"/>
      <w:numFmt w:val="decimal"/>
      <w:lvlText w:val="%1"/>
      <w:lvlJc w:val="left"/>
      <w:pPr>
        <w:ind w:left="1488" w:hanging="1128"/>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49B73545"/>
    <w:multiLevelType w:val="hybridMultilevel"/>
    <w:tmpl w:val="C906A66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4CED6184"/>
    <w:multiLevelType w:val="hybridMultilevel"/>
    <w:tmpl w:val="ACE078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4FD84E1B"/>
    <w:multiLevelType w:val="hybridMultilevel"/>
    <w:tmpl w:val="2B189F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06048ED"/>
    <w:multiLevelType w:val="hybridMultilevel"/>
    <w:tmpl w:val="88A0CEAA"/>
    <w:lvl w:ilvl="0" w:tplc="399EB8E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DD4D1A"/>
    <w:multiLevelType w:val="hybridMultilevel"/>
    <w:tmpl w:val="0F7417EE"/>
    <w:lvl w:ilvl="0" w:tplc="30D83CF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3E6475"/>
    <w:multiLevelType w:val="hybridMultilevel"/>
    <w:tmpl w:val="5AFA89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1ED16A7"/>
    <w:multiLevelType w:val="hybridMultilevel"/>
    <w:tmpl w:val="BFE06712"/>
    <w:lvl w:ilvl="0" w:tplc="DA5810C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AA3F34"/>
    <w:multiLevelType w:val="hybridMultilevel"/>
    <w:tmpl w:val="1A0488F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6B252936"/>
    <w:multiLevelType w:val="hybridMultilevel"/>
    <w:tmpl w:val="68367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011E5D"/>
    <w:multiLevelType w:val="hybridMultilevel"/>
    <w:tmpl w:val="29062E2A"/>
    <w:lvl w:ilvl="0" w:tplc="1F5C83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1329F4"/>
    <w:multiLevelType w:val="hybridMultilevel"/>
    <w:tmpl w:val="74CA00C2"/>
    <w:lvl w:ilvl="0" w:tplc="86FCE6F8">
      <w:start w:val="4"/>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1" w15:restartNumberingAfterBreak="0">
    <w:nsid w:val="73BB120E"/>
    <w:multiLevelType w:val="hybridMultilevel"/>
    <w:tmpl w:val="B3FA09FA"/>
    <w:lvl w:ilvl="0" w:tplc="63CC1B46">
      <w:start w:val="151"/>
      <w:numFmt w:val="bullet"/>
      <w:lvlText w:val="-"/>
      <w:lvlJc w:val="left"/>
      <w:pPr>
        <w:ind w:left="720" w:hanging="360"/>
      </w:pPr>
      <w:rPr>
        <w:rFonts w:ascii="Malgun Gothic" w:eastAsia="Malgun Gothic" w:hAnsi="Malgun Gothic"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53F55AE"/>
    <w:multiLevelType w:val="hybridMultilevel"/>
    <w:tmpl w:val="772E7CD6"/>
    <w:lvl w:ilvl="0" w:tplc="84F2D0B6">
      <w:start w:val="1"/>
      <w:numFmt w:val="bullet"/>
      <w:lvlText w:val="•"/>
      <w:lvlJc w:val="left"/>
      <w:pPr>
        <w:tabs>
          <w:tab w:val="num" w:pos="720"/>
        </w:tabs>
        <w:ind w:left="720" w:hanging="360"/>
      </w:pPr>
      <w:rPr>
        <w:rFonts w:ascii="Arial" w:hAnsi="Arial" w:hint="default"/>
      </w:rPr>
    </w:lvl>
    <w:lvl w:ilvl="1" w:tplc="9364E22A">
      <w:start w:val="142"/>
      <w:numFmt w:val="bullet"/>
      <w:lvlText w:val="–"/>
      <w:lvlJc w:val="left"/>
      <w:pPr>
        <w:tabs>
          <w:tab w:val="num" w:pos="1440"/>
        </w:tabs>
        <w:ind w:left="1440" w:hanging="360"/>
      </w:pPr>
      <w:rPr>
        <w:rFonts w:ascii="Arial" w:hAnsi="Arial" w:hint="default"/>
      </w:rPr>
    </w:lvl>
    <w:lvl w:ilvl="2" w:tplc="25E08D48" w:tentative="1">
      <w:start w:val="1"/>
      <w:numFmt w:val="bullet"/>
      <w:lvlText w:val="•"/>
      <w:lvlJc w:val="left"/>
      <w:pPr>
        <w:tabs>
          <w:tab w:val="num" w:pos="2160"/>
        </w:tabs>
        <w:ind w:left="2160" w:hanging="360"/>
      </w:pPr>
      <w:rPr>
        <w:rFonts w:ascii="Arial" w:hAnsi="Arial" w:hint="default"/>
      </w:rPr>
    </w:lvl>
    <w:lvl w:ilvl="3" w:tplc="6418806A" w:tentative="1">
      <w:start w:val="1"/>
      <w:numFmt w:val="bullet"/>
      <w:lvlText w:val="•"/>
      <w:lvlJc w:val="left"/>
      <w:pPr>
        <w:tabs>
          <w:tab w:val="num" w:pos="2880"/>
        </w:tabs>
        <w:ind w:left="2880" w:hanging="360"/>
      </w:pPr>
      <w:rPr>
        <w:rFonts w:ascii="Arial" w:hAnsi="Arial" w:hint="default"/>
      </w:rPr>
    </w:lvl>
    <w:lvl w:ilvl="4" w:tplc="D2267688" w:tentative="1">
      <w:start w:val="1"/>
      <w:numFmt w:val="bullet"/>
      <w:lvlText w:val="•"/>
      <w:lvlJc w:val="left"/>
      <w:pPr>
        <w:tabs>
          <w:tab w:val="num" w:pos="3600"/>
        </w:tabs>
        <w:ind w:left="3600" w:hanging="360"/>
      </w:pPr>
      <w:rPr>
        <w:rFonts w:ascii="Arial" w:hAnsi="Arial" w:hint="default"/>
      </w:rPr>
    </w:lvl>
    <w:lvl w:ilvl="5" w:tplc="AE2AFFE2" w:tentative="1">
      <w:start w:val="1"/>
      <w:numFmt w:val="bullet"/>
      <w:lvlText w:val="•"/>
      <w:lvlJc w:val="left"/>
      <w:pPr>
        <w:tabs>
          <w:tab w:val="num" w:pos="4320"/>
        </w:tabs>
        <w:ind w:left="4320" w:hanging="360"/>
      </w:pPr>
      <w:rPr>
        <w:rFonts w:ascii="Arial" w:hAnsi="Arial" w:hint="default"/>
      </w:rPr>
    </w:lvl>
    <w:lvl w:ilvl="6" w:tplc="258CB288" w:tentative="1">
      <w:start w:val="1"/>
      <w:numFmt w:val="bullet"/>
      <w:lvlText w:val="•"/>
      <w:lvlJc w:val="left"/>
      <w:pPr>
        <w:tabs>
          <w:tab w:val="num" w:pos="5040"/>
        </w:tabs>
        <w:ind w:left="5040" w:hanging="360"/>
      </w:pPr>
      <w:rPr>
        <w:rFonts w:ascii="Arial" w:hAnsi="Arial" w:hint="default"/>
      </w:rPr>
    </w:lvl>
    <w:lvl w:ilvl="7" w:tplc="AD80A4F6" w:tentative="1">
      <w:start w:val="1"/>
      <w:numFmt w:val="bullet"/>
      <w:lvlText w:val="•"/>
      <w:lvlJc w:val="left"/>
      <w:pPr>
        <w:tabs>
          <w:tab w:val="num" w:pos="5760"/>
        </w:tabs>
        <w:ind w:left="5760" w:hanging="360"/>
      </w:pPr>
      <w:rPr>
        <w:rFonts w:ascii="Arial" w:hAnsi="Arial" w:hint="default"/>
      </w:rPr>
    </w:lvl>
    <w:lvl w:ilvl="8" w:tplc="18F60FE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B175BC"/>
    <w:multiLevelType w:val="hybridMultilevel"/>
    <w:tmpl w:val="0706D432"/>
    <w:lvl w:ilvl="0" w:tplc="40090001">
      <w:start w:val="1"/>
      <w:numFmt w:val="bullet"/>
      <w:lvlText w:val=""/>
      <w:lvlJc w:val="left"/>
      <w:pPr>
        <w:ind w:left="720" w:hanging="360"/>
      </w:pPr>
      <w:rPr>
        <w:rFonts w:ascii="Symbol" w:hAnsi="Symbol" w:hint="default"/>
      </w:rPr>
    </w:lvl>
    <w:lvl w:ilvl="1" w:tplc="148EE64A">
      <w:numFmt w:val="bullet"/>
      <w:lvlText w:val="-"/>
      <w:lvlJc w:val="left"/>
      <w:pPr>
        <w:ind w:left="2388" w:hanging="1308"/>
      </w:pPr>
      <w:rPr>
        <w:rFonts w:ascii="Times New Roman" w:eastAsia="SimSun"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4" w15:restartNumberingAfterBreak="0">
    <w:nsid w:val="7E5F6958"/>
    <w:multiLevelType w:val="hybridMultilevel"/>
    <w:tmpl w:val="47CE20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14"/>
  </w:num>
  <w:num w:numId="4">
    <w:abstractNumId w:val="24"/>
  </w:num>
  <w:num w:numId="5">
    <w:abstractNumId w:val="27"/>
  </w:num>
  <w:num w:numId="6">
    <w:abstractNumId w:val="42"/>
  </w:num>
  <w:num w:numId="7">
    <w:abstractNumId w:val="11"/>
  </w:num>
  <w:num w:numId="8">
    <w:abstractNumId w:val="0"/>
  </w:num>
  <w:num w:numId="9">
    <w:abstractNumId w:val="8"/>
  </w:num>
  <w:num w:numId="10">
    <w:abstractNumId w:val="18"/>
  </w:num>
  <w:num w:numId="11">
    <w:abstractNumId w:val="3"/>
  </w:num>
  <w:num w:numId="12">
    <w:abstractNumId w:val="29"/>
  </w:num>
  <w:num w:numId="13">
    <w:abstractNumId w:val="40"/>
  </w:num>
  <w:num w:numId="14">
    <w:abstractNumId w:val="9"/>
  </w:num>
  <w:num w:numId="15">
    <w:abstractNumId w:val="2"/>
  </w:num>
  <w:num w:numId="16">
    <w:abstractNumId w:val="15"/>
  </w:num>
  <w:num w:numId="17">
    <w:abstractNumId w:val="12"/>
  </w:num>
  <w:num w:numId="18">
    <w:abstractNumId w:val="7"/>
  </w:num>
  <w:num w:numId="19">
    <w:abstractNumId w:val="4"/>
  </w:num>
  <w:num w:numId="20">
    <w:abstractNumId w:val="1"/>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33"/>
  </w:num>
  <w:num w:numId="24">
    <w:abstractNumId w:val="13"/>
  </w:num>
  <w:num w:numId="25">
    <w:abstractNumId w:val="23"/>
  </w:num>
  <w:num w:numId="26">
    <w:abstractNumId w:val="38"/>
  </w:num>
  <w:num w:numId="27">
    <w:abstractNumId w:val="34"/>
  </w:num>
  <w:num w:numId="28">
    <w:abstractNumId w:val="5"/>
  </w:num>
  <w:num w:numId="29">
    <w:abstractNumId w:val="41"/>
  </w:num>
  <w:num w:numId="30">
    <w:abstractNumId w:val="21"/>
  </w:num>
  <w:num w:numId="31">
    <w:abstractNumId w:val="44"/>
  </w:num>
  <w:num w:numId="32">
    <w:abstractNumId w:val="30"/>
  </w:num>
  <w:num w:numId="33">
    <w:abstractNumId w:val="10"/>
  </w:num>
  <w:num w:numId="34">
    <w:abstractNumId w:val="16"/>
  </w:num>
  <w:num w:numId="35">
    <w:abstractNumId w:val="6"/>
  </w:num>
  <w:num w:numId="36">
    <w:abstractNumId w:val="25"/>
  </w:num>
  <w:num w:numId="37">
    <w:abstractNumId w:val="17"/>
  </w:num>
  <w:num w:numId="38">
    <w:abstractNumId w:val="39"/>
  </w:num>
  <w:num w:numId="39">
    <w:abstractNumId w:val="32"/>
  </w:num>
  <w:num w:numId="40">
    <w:abstractNumId w:val="31"/>
  </w:num>
  <w:num w:numId="41">
    <w:abstractNumId w:val="36"/>
  </w:num>
  <w:num w:numId="42">
    <w:abstractNumId w:val="43"/>
  </w:num>
  <w:num w:numId="43">
    <w:abstractNumId w:val="37"/>
  </w:num>
  <w:num w:numId="44">
    <w:abstractNumId w:val="26"/>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35B"/>
    <w:rsid w:val="0000688D"/>
    <w:rsid w:val="000129BC"/>
    <w:rsid w:val="00015436"/>
    <w:rsid w:val="00015E15"/>
    <w:rsid w:val="000166DD"/>
    <w:rsid w:val="0001700B"/>
    <w:rsid w:val="00034792"/>
    <w:rsid w:val="00077D25"/>
    <w:rsid w:val="000805FB"/>
    <w:rsid w:val="000914CD"/>
    <w:rsid w:val="00096969"/>
    <w:rsid w:val="000A672E"/>
    <w:rsid w:val="000B1035"/>
    <w:rsid w:val="000B1E25"/>
    <w:rsid w:val="000B26B4"/>
    <w:rsid w:val="000B65C4"/>
    <w:rsid w:val="000B7328"/>
    <w:rsid w:val="000B7EEC"/>
    <w:rsid w:val="000C4E43"/>
    <w:rsid w:val="000E7DF9"/>
    <w:rsid w:val="000F3C05"/>
    <w:rsid w:val="000F5834"/>
    <w:rsid w:val="000F5979"/>
    <w:rsid w:val="000F7F96"/>
    <w:rsid w:val="00106A33"/>
    <w:rsid w:val="0011489C"/>
    <w:rsid w:val="001179FF"/>
    <w:rsid w:val="00123D49"/>
    <w:rsid w:val="0013627F"/>
    <w:rsid w:val="00147A09"/>
    <w:rsid w:val="001508C2"/>
    <w:rsid w:val="001520EC"/>
    <w:rsid w:val="00153AAB"/>
    <w:rsid w:val="00164516"/>
    <w:rsid w:val="001844FC"/>
    <w:rsid w:val="001849A8"/>
    <w:rsid w:val="001862C8"/>
    <w:rsid w:val="0019135B"/>
    <w:rsid w:val="0019161D"/>
    <w:rsid w:val="001922DB"/>
    <w:rsid w:val="001D1440"/>
    <w:rsid w:val="001D58A7"/>
    <w:rsid w:val="001D5AE9"/>
    <w:rsid w:val="001E18BE"/>
    <w:rsid w:val="001E2CAC"/>
    <w:rsid w:val="001E3BC2"/>
    <w:rsid w:val="001F3F23"/>
    <w:rsid w:val="001F7766"/>
    <w:rsid w:val="00202565"/>
    <w:rsid w:val="00205325"/>
    <w:rsid w:val="00215378"/>
    <w:rsid w:val="002241BF"/>
    <w:rsid w:val="00234290"/>
    <w:rsid w:val="00237B37"/>
    <w:rsid w:val="00250A51"/>
    <w:rsid w:val="002537E7"/>
    <w:rsid w:val="00256EFC"/>
    <w:rsid w:val="002638FD"/>
    <w:rsid w:val="00267214"/>
    <w:rsid w:val="002674DC"/>
    <w:rsid w:val="00270A19"/>
    <w:rsid w:val="00272457"/>
    <w:rsid w:val="002843AE"/>
    <w:rsid w:val="002865B4"/>
    <w:rsid w:val="00294149"/>
    <w:rsid w:val="00296FC8"/>
    <w:rsid w:val="002B025E"/>
    <w:rsid w:val="002C0945"/>
    <w:rsid w:val="002C548A"/>
    <w:rsid w:val="002D2204"/>
    <w:rsid w:val="002D31C3"/>
    <w:rsid w:val="002E3B27"/>
    <w:rsid w:val="002E51F9"/>
    <w:rsid w:val="0031134C"/>
    <w:rsid w:val="0031168A"/>
    <w:rsid w:val="00312ED3"/>
    <w:rsid w:val="0031303D"/>
    <w:rsid w:val="00321B8D"/>
    <w:rsid w:val="00330DD7"/>
    <w:rsid w:val="00334612"/>
    <w:rsid w:val="0034636F"/>
    <w:rsid w:val="00357FA9"/>
    <w:rsid w:val="00361A8A"/>
    <w:rsid w:val="00366880"/>
    <w:rsid w:val="003725F6"/>
    <w:rsid w:val="00373B7E"/>
    <w:rsid w:val="0038204F"/>
    <w:rsid w:val="00392F88"/>
    <w:rsid w:val="003A2846"/>
    <w:rsid w:val="003A31C8"/>
    <w:rsid w:val="003A5EDE"/>
    <w:rsid w:val="003B0AD2"/>
    <w:rsid w:val="003B1AED"/>
    <w:rsid w:val="003B3F77"/>
    <w:rsid w:val="003E27DD"/>
    <w:rsid w:val="003E61C9"/>
    <w:rsid w:val="003E69BC"/>
    <w:rsid w:val="00413920"/>
    <w:rsid w:val="00421105"/>
    <w:rsid w:val="00426FC0"/>
    <w:rsid w:val="004317D1"/>
    <w:rsid w:val="00433EF7"/>
    <w:rsid w:val="00442002"/>
    <w:rsid w:val="0044369C"/>
    <w:rsid w:val="00444D77"/>
    <w:rsid w:val="004459F5"/>
    <w:rsid w:val="00445DFD"/>
    <w:rsid w:val="00450ED0"/>
    <w:rsid w:val="00456146"/>
    <w:rsid w:val="00466034"/>
    <w:rsid w:val="0047275D"/>
    <w:rsid w:val="00477310"/>
    <w:rsid w:val="004801D0"/>
    <w:rsid w:val="00483154"/>
    <w:rsid w:val="0048781A"/>
    <w:rsid w:val="004A0240"/>
    <w:rsid w:val="004A38BF"/>
    <w:rsid w:val="004B0EC4"/>
    <w:rsid w:val="004B20FB"/>
    <w:rsid w:val="004D3363"/>
    <w:rsid w:val="004D4CD0"/>
    <w:rsid w:val="004D5877"/>
    <w:rsid w:val="004E2328"/>
    <w:rsid w:val="004E62A7"/>
    <w:rsid w:val="004E6777"/>
    <w:rsid w:val="004F399E"/>
    <w:rsid w:val="00511286"/>
    <w:rsid w:val="00547893"/>
    <w:rsid w:val="00551994"/>
    <w:rsid w:val="00551E8F"/>
    <w:rsid w:val="00552459"/>
    <w:rsid w:val="00580631"/>
    <w:rsid w:val="00583F62"/>
    <w:rsid w:val="005876B4"/>
    <w:rsid w:val="005A64D8"/>
    <w:rsid w:val="005A7208"/>
    <w:rsid w:val="005B62D0"/>
    <w:rsid w:val="005C6D51"/>
    <w:rsid w:val="005D2BFE"/>
    <w:rsid w:val="005F0351"/>
    <w:rsid w:val="005F3448"/>
    <w:rsid w:val="0060013F"/>
    <w:rsid w:val="006113BC"/>
    <w:rsid w:val="006124D0"/>
    <w:rsid w:val="00616018"/>
    <w:rsid w:val="006164DD"/>
    <w:rsid w:val="006210E4"/>
    <w:rsid w:val="0062538B"/>
    <w:rsid w:val="00631A21"/>
    <w:rsid w:val="00661927"/>
    <w:rsid w:val="00662E58"/>
    <w:rsid w:val="00665895"/>
    <w:rsid w:val="00673459"/>
    <w:rsid w:val="0067440C"/>
    <w:rsid w:val="00685004"/>
    <w:rsid w:val="00691A23"/>
    <w:rsid w:val="0069736E"/>
    <w:rsid w:val="006A0B3D"/>
    <w:rsid w:val="006A35D2"/>
    <w:rsid w:val="006A5EF4"/>
    <w:rsid w:val="006B2386"/>
    <w:rsid w:val="006B6846"/>
    <w:rsid w:val="006D33C0"/>
    <w:rsid w:val="006D4AAA"/>
    <w:rsid w:val="006E1657"/>
    <w:rsid w:val="006E409D"/>
    <w:rsid w:val="007108C7"/>
    <w:rsid w:val="00711D11"/>
    <w:rsid w:val="00721779"/>
    <w:rsid w:val="00724E0A"/>
    <w:rsid w:val="007317BE"/>
    <w:rsid w:val="007409E9"/>
    <w:rsid w:val="00741634"/>
    <w:rsid w:val="00753F16"/>
    <w:rsid w:val="00754821"/>
    <w:rsid w:val="007549D6"/>
    <w:rsid w:val="00764D22"/>
    <w:rsid w:val="00770079"/>
    <w:rsid w:val="00775CF9"/>
    <w:rsid w:val="00782F68"/>
    <w:rsid w:val="00784B1E"/>
    <w:rsid w:val="0079071F"/>
    <w:rsid w:val="00793961"/>
    <w:rsid w:val="00793E71"/>
    <w:rsid w:val="007A35C2"/>
    <w:rsid w:val="007C6D70"/>
    <w:rsid w:val="007D75FB"/>
    <w:rsid w:val="007E31B6"/>
    <w:rsid w:val="007E46DD"/>
    <w:rsid w:val="007E645B"/>
    <w:rsid w:val="007E65C9"/>
    <w:rsid w:val="008030F3"/>
    <w:rsid w:val="008079B8"/>
    <w:rsid w:val="00807E80"/>
    <w:rsid w:val="00810462"/>
    <w:rsid w:val="00814DDF"/>
    <w:rsid w:val="008213DD"/>
    <w:rsid w:val="00831E7C"/>
    <w:rsid w:val="00831EDB"/>
    <w:rsid w:val="00836694"/>
    <w:rsid w:val="00852508"/>
    <w:rsid w:val="00852D68"/>
    <w:rsid w:val="008564F3"/>
    <w:rsid w:val="008713E5"/>
    <w:rsid w:val="00873A96"/>
    <w:rsid w:val="00874FC0"/>
    <w:rsid w:val="00885E74"/>
    <w:rsid w:val="00892F68"/>
    <w:rsid w:val="00896D8D"/>
    <w:rsid w:val="008A22B2"/>
    <w:rsid w:val="008B0AA5"/>
    <w:rsid w:val="008B1BA6"/>
    <w:rsid w:val="008D038C"/>
    <w:rsid w:val="008D36F4"/>
    <w:rsid w:val="008E2239"/>
    <w:rsid w:val="008F4996"/>
    <w:rsid w:val="008F6A71"/>
    <w:rsid w:val="008F758A"/>
    <w:rsid w:val="009011F1"/>
    <w:rsid w:val="009110F8"/>
    <w:rsid w:val="00933D5F"/>
    <w:rsid w:val="009577A1"/>
    <w:rsid w:val="009670C9"/>
    <w:rsid w:val="00980D9A"/>
    <w:rsid w:val="00983100"/>
    <w:rsid w:val="00984282"/>
    <w:rsid w:val="00985709"/>
    <w:rsid w:val="00993CEE"/>
    <w:rsid w:val="009949F4"/>
    <w:rsid w:val="009A0D5E"/>
    <w:rsid w:val="009B5E4F"/>
    <w:rsid w:val="009C0745"/>
    <w:rsid w:val="009C63A1"/>
    <w:rsid w:val="009C70F2"/>
    <w:rsid w:val="009D319F"/>
    <w:rsid w:val="009D3E4E"/>
    <w:rsid w:val="009E2B74"/>
    <w:rsid w:val="009E6EAE"/>
    <w:rsid w:val="009F1E55"/>
    <w:rsid w:val="009F787C"/>
    <w:rsid w:val="00A0400B"/>
    <w:rsid w:val="00A04177"/>
    <w:rsid w:val="00A07641"/>
    <w:rsid w:val="00A1118D"/>
    <w:rsid w:val="00A13796"/>
    <w:rsid w:val="00A14C98"/>
    <w:rsid w:val="00A21500"/>
    <w:rsid w:val="00A251F9"/>
    <w:rsid w:val="00A2620B"/>
    <w:rsid w:val="00A31C77"/>
    <w:rsid w:val="00A459A2"/>
    <w:rsid w:val="00A568A0"/>
    <w:rsid w:val="00A65963"/>
    <w:rsid w:val="00A900C7"/>
    <w:rsid w:val="00A90642"/>
    <w:rsid w:val="00AA102F"/>
    <w:rsid w:val="00AA3ED7"/>
    <w:rsid w:val="00AB0544"/>
    <w:rsid w:val="00AD443D"/>
    <w:rsid w:val="00AD6CA1"/>
    <w:rsid w:val="00AE0818"/>
    <w:rsid w:val="00AE16F8"/>
    <w:rsid w:val="00AF1D16"/>
    <w:rsid w:val="00AF7907"/>
    <w:rsid w:val="00B07D3B"/>
    <w:rsid w:val="00B154A6"/>
    <w:rsid w:val="00B24A86"/>
    <w:rsid w:val="00B26695"/>
    <w:rsid w:val="00B27F89"/>
    <w:rsid w:val="00B302FA"/>
    <w:rsid w:val="00B341B1"/>
    <w:rsid w:val="00B370B3"/>
    <w:rsid w:val="00B408B3"/>
    <w:rsid w:val="00B461AE"/>
    <w:rsid w:val="00B52D1D"/>
    <w:rsid w:val="00B616E4"/>
    <w:rsid w:val="00B65060"/>
    <w:rsid w:val="00B708C4"/>
    <w:rsid w:val="00B807CA"/>
    <w:rsid w:val="00B81FE4"/>
    <w:rsid w:val="00B93271"/>
    <w:rsid w:val="00BB1EAE"/>
    <w:rsid w:val="00BB4045"/>
    <w:rsid w:val="00BB5480"/>
    <w:rsid w:val="00BB6E7D"/>
    <w:rsid w:val="00BC2D07"/>
    <w:rsid w:val="00BD342A"/>
    <w:rsid w:val="00BE0822"/>
    <w:rsid w:val="00BE32E7"/>
    <w:rsid w:val="00C1018C"/>
    <w:rsid w:val="00C14DFC"/>
    <w:rsid w:val="00C16495"/>
    <w:rsid w:val="00C2514B"/>
    <w:rsid w:val="00C252FD"/>
    <w:rsid w:val="00C422CB"/>
    <w:rsid w:val="00C53126"/>
    <w:rsid w:val="00C55C04"/>
    <w:rsid w:val="00C7194B"/>
    <w:rsid w:val="00C832EA"/>
    <w:rsid w:val="00C83FF0"/>
    <w:rsid w:val="00CA0BC7"/>
    <w:rsid w:val="00CB4C1E"/>
    <w:rsid w:val="00CB6A40"/>
    <w:rsid w:val="00CC50D9"/>
    <w:rsid w:val="00CC7A7F"/>
    <w:rsid w:val="00CD7EEA"/>
    <w:rsid w:val="00CE1C1E"/>
    <w:rsid w:val="00CE6FE2"/>
    <w:rsid w:val="00CF3C68"/>
    <w:rsid w:val="00CF69BA"/>
    <w:rsid w:val="00CF7060"/>
    <w:rsid w:val="00D01A4D"/>
    <w:rsid w:val="00D02C9B"/>
    <w:rsid w:val="00D04F1C"/>
    <w:rsid w:val="00D05019"/>
    <w:rsid w:val="00D13969"/>
    <w:rsid w:val="00D32636"/>
    <w:rsid w:val="00D346DD"/>
    <w:rsid w:val="00D43CE1"/>
    <w:rsid w:val="00D504FC"/>
    <w:rsid w:val="00D50FEE"/>
    <w:rsid w:val="00D62793"/>
    <w:rsid w:val="00D6480E"/>
    <w:rsid w:val="00D74F63"/>
    <w:rsid w:val="00D80F1B"/>
    <w:rsid w:val="00D92AE7"/>
    <w:rsid w:val="00DC04FF"/>
    <w:rsid w:val="00DC1E63"/>
    <w:rsid w:val="00DC38CD"/>
    <w:rsid w:val="00DD4EA2"/>
    <w:rsid w:val="00DE09AE"/>
    <w:rsid w:val="00DE5AA4"/>
    <w:rsid w:val="00DF28DA"/>
    <w:rsid w:val="00DF308B"/>
    <w:rsid w:val="00E37255"/>
    <w:rsid w:val="00E400E4"/>
    <w:rsid w:val="00E463A4"/>
    <w:rsid w:val="00E50C5E"/>
    <w:rsid w:val="00E547E8"/>
    <w:rsid w:val="00E57E30"/>
    <w:rsid w:val="00E66E25"/>
    <w:rsid w:val="00E778C1"/>
    <w:rsid w:val="00E80D8A"/>
    <w:rsid w:val="00E86BDC"/>
    <w:rsid w:val="00E929E9"/>
    <w:rsid w:val="00EA0327"/>
    <w:rsid w:val="00EA050D"/>
    <w:rsid w:val="00EA7903"/>
    <w:rsid w:val="00EB1F02"/>
    <w:rsid w:val="00EB1F7C"/>
    <w:rsid w:val="00EB4F7A"/>
    <w:rsid w:val="00EF39B1"/>
    <w:rsid w:val="00EF48FD"/>
    <w:rsid w:val="00EF523D"/>
    <w:rsid w:val="00EF60C5"/>
    <w:rsid w:val="00F0375C"/>
    <w:rsid w:val="00F03951"/>
    <w:rsid w:val="00F04506"/>
    <w:rsid w:val="00F103E9"/>
    <w:rsid w:val="00F11962"/>
    <w:rsid w:val="00F25C31"/>
    <w:rsid w:val="00F26759"/>
    <w:rsid w:val="00F27610"/>
    <w:rsid w:val="00F314D3"/>
    <w:rsid w:val="00F33576"/>
    <w:rsid w:val="00F378FA"/>
    <w:rsid w:val="00F429AE"/>
    <w:rsid w:val="00F679F5"/>
    <w:rsid w:val="00F7372C"/>
    <w:rsid w:val="00F7429F"/>
    <w:rsid w:val="00F7753E"/>
    <w:rsid w:val="00F80BEB"/>
    <w:rsid w:val="00F83C92"/>
    <w:rsid w:val="00F847A2"/>
    <w:rsid w:val="00F86A72"/>
    <w:rsid w:val="00F91011"/>
    <w:rsid w:val="00F95B7D"/>
    <w:rsid w:val="00FA7BD5"/>
    <w:rsid w:val="00FB1F88"/>
    <w:rsid w:val="00FC68BB"/>
    <w:rsid w:val="00FD5EB4"/>
    <w:rsid w:val="00FD73FD"/>
    <w:rsid w:val="00FE165A"/>
    <w:rsid w:val="00FE2350"/>
    <w:rsid w:val="01FE3FCF"/>
    <w:rsid w:val="020557D5"/>
    <w:rsid w:val="027E2524"/>
    <w:rsid w:val="03873751"/>
    <w:rsid w:val="03E265EB"/>
    <w:rsid w:val="0446B7A0"/>
    <w:rsid w:val="061F9AFB"/>
    <w:rsid w:val="0637C1C5"/>
    <w:rsid w:val="064BEEE0"/>
    <w:rsid w:val="09CBF418"/>
    <w:rsid w:val="0AA9FFA1"/>
    <w:rsid w:val="0C97C10C"/>
    <w:rsid w:val="0E92AE94"/>
    <w:rsid w:val="0F1AF257"/>
    <w:rsid w:val="0F8B5499"/>
    <w:rsid w:val="1010029F"/>
    <w:rsid w:val="1060A66A"/>
    <w:rsid w:val="12DF5DAD"/>
    <w:rsid w:val="14DE027E"/>
    <w:rsid w:val="151A5F15"/>
    <w:rsid w:val="15360A03"/>
    <w:rsid w:val="153DEC4F"/>
    <w:rsid w:val="15844E9C"/>
    <w:rsid w:val="15E0D79A"/>
    <w:rsid w:val="16768784"/>
    <w:rsid w:val="17718B93"/>
    <w:rsid w:val="179812B2"/>
    <w:rsid w:val="199746EE"/>
    <w:rsid w:val="1AE5E2F8"/>
    <w:rsid w:val="1AFE09C5"/>
    <w:rsid w:val="1B0E22FE"/>
    <w:rsid w:val="1D71D351"/>
    <w:rsid w:val="1E9DC308"/>
    <w:rsid w:val="1F11A7EA"/>
    <w:rsid w:val="1F20AC0E"/>
    <w:rsid w:val="20B6A0BC"/>
    <w:rsid w:val="2376268E"/>
    <w:rsid w:val="24707047"/>
    <w:rsid w:val="278531B5"/>
    <w:rsid w:val="278B0FAA"/>
    <w:rsid w:val="27C620D5"/>
    <w:rsid w:val="2C017FF8"/>
    <w:rsid w:val="2CAF8A62"/>
    <w:rsid w:val="2D0FBB6B"/>
    <w:rsid w:val="2D1CE3DB"/>
    <w:rsid w:val="2D373B0F"/>
    <w:rsid w:val="30EAF9A7"/>
    <w:rsid w:val="324027EF"/>
    <w:rsid w:val="32B14B88"/>
    <w:rsid w:val="32F8C521"/>
    <w:rsid w:val="334754FE"/>
    <w:rsid w:val="33EC2896"/>
    <w:rsid w:val="347501CC"/>
    <w:rsid w:val="34C27389"/>
    <w:rsid w:val="357E5168"/>
    <w:rsid w:val="361615C9"/>
    <w:rsid w:val="37765E4A"/>
    <w:rsid w:val="37C32BDC"/>
    <w:rsid w:val="3863F295"/>
    <w:rsid w:val="3877E60E"/>
    <w:rsid w:val="39EF8FE5"/>
    <w:rsid w:val="3A3AEF78"/>
    <w:rsid w:val="3A3C23D4"/>
    <w:rsid w:val="3AA9942B"/>
    <w:rsid w:val="3B9125E4"/>
    <w:rsid w:val="3C3B118B"/>
    <w:rsid w:val="3C885CA9"/>
    <w:rsid w:val="3D1A4B92"/>
    <w:rsid w:val="3D9BCD57"/>
    <w:rsid w:val="3EBA2445"/>
    <w:rsid w:val="3F03E332"/>
    <w:rsid w:val="406542A3"/>
    <w:rsid w:val="4096872F"/>
    <w:rsid w:val="40D20960"/>
    <w:rsid w:val="42FFB26B"/>
    <w:rsid w:val="4346800C"/>
    <w:rsid w:val="45C5748B"/>
    <w:rsid w:val="48673077"/>
    <w:rsid w:val="4958830C"/>
    <w:rsid w:val="49DE7AA6"/>
    <w:rsid w:val="4A59A061"/>
    <w:rsid w:val="4B246224"/>
    <w:rsid w:val="4D7C7508"/>
    <w:rsid w:val="4EDD60A8"/>
    <w:rsid w:val="4FDBAA60"/>
    <w:rsid w:val="530FF41D"/>
    <w:rsid w:val="53C416AB"/>
    <w:rsid w:val="543E01E8"/>
    <w:rsid w:val="551BDD2B"/>
    <w:rsid w:val="55C4A0B9"/>
    <w:rsid w:val="55CB3A2C"/>
    <w:rsid w:val="55EA6B96"/>
    <w:rsid w:val="55ECBD5D"/>
    <w:rsid w:val="57DA431B"/>
    <w:rsid w:val="58C436BB"/>
    <w:rsid w:val="59E6F38B"/>
    <w:rsid w:val="600F8D73"/>
    <w:rsid w:val="605256AF"/>
    <w:rsid w:val="60FB7640"/>
    <w:rsid w:val="610AA1E5"/>
    <w:rsid w:val="62768BAF"/>
    <w:rsid w:val="62E814D4"/>
    <w:rsid w:val="62FBBE5B"/>
    <w:rsid w:val="64EB6500"/>
    <w:rsid w:val="6522AD8C"/>
    <w:rsid w:val="65ECFC9E"/>
    <w:rsid w:val="67A2F72D"/>
    <w:rsid w:val="68111726"/>
    <w:rsid w:val="69AEB100"/>
    <w:rsid w:val="69C09FB2"/>
    <w:rsid w:val="6B10410B"/>
    <w:rsid w:val="6CD9331E"/>
    <w:rsid w:val="6DA3FA7A"/>
    <w:rsid w:val="6DE62ADE"/>
    <w:rsid w:val="6E0750D9"/>
    <w:rsid w:val="6E2853CC"/>
    <w:rsid w:val="6E7D036A"/>
    <w:rsid w:val="704D149A"/>
    <w:rsid w:val="705E95B0"/>
    <w:rsid w:val="70C35F80"/>
    <w:rsid w:val="71400D44"/>
    <w:rsid w:val="727E9BE9"/>
    <w:rsid w:val="72D2A4BB"/>
    <w:rsid w:val="7360B302"/>
    <w:rsid w:val="73E87155"/>
    <w:rsid w:val="76ED23F8"/>
    <w:rsid w:val="78272F5D"/>
    <w:rsid w:val="78A334DC"/>
    <w:rsid w:val="7A7BF987"/>
    <w:rsid w:val="7C7C9F48"/>
    <w:rsid w:val="7C97180B"/>
    <w:rsid w:val="7D16DAAC"/>
    <w:rsid w:val="7D73FFC2"/>
    <w:rsid w:val="7E4375A0"/>
    <w:rsid w:val="7E78B5F8"/>
    <w:rsid w:val="7E841819"/>
    <w:rsid w:val="7EFA1FD3"/>
    <w:rsid w:val="7F35FA4C"/>
    <w:rsid w:val="7FC77F65"/>
  </w:rsids>
  <m:mathPr>
    <m:mathFont m:val="Cambria Math"/>
    <m:brkBin m:val="before"/>
    <m:brkBinSub m:val="--"/>
    <m:smallFrac m:val="0"/>
    <m:dispDef/>
    <m:lMargin m:val="0"/>
    <m:rMargin m:val="0"/>
    <m:defJc m:val="centerGroup"/>
    <m:wrapIndent m:val="1440"/>
    <m:intLim m:val="subSup"/>
    <m:naryLim m:val="undOvr"/>
  </m:mathPr>
  <w:themeFontLang w:val="da-DK"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C391C"/>
  <w15:chartTrackingRefBased/>
  <w15:docId w15:val="{9D0B7D13-C365-45F0-9F50-7DD57C133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135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1913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19135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1F3F2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F3F2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9135B"/>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19135B"/>
    <w:rPr>
      <w:rFonts w:ascii="Arial" w:eastAsia="SimSu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135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9135B"/>
    <w:rPr>
      <w:rFonts w:ascii="Arial" w:eastAsia="SimSun" w:hAnsi="Arial" w:cs="Times New Roman"/>
      <w:b/>
      <w:noProof/>
      <w:sz w:val="18"/>
      <w:szCs w:val="20"/>
      <w:lang w:val="en-US"/>
    </w:rPr>
  </w:style>
  <w:style w:type="paragraph" w:customStyle="1" w:styleId="CRCoverPage">
    <w:name w:val="CR Cover Page"/>
    <w:rsid w:val="0019135B"/>
    <w:pPr>
      <w:spacing w:after="120" w:line="240" w:lineRule="auto"/>
    </w:pPr>
    <w:rPr>
      <w:rFonts w:ascii="Arial" w:eastAsia="MS Mincho" w:hAnsi="Arial" w:cs="Times New Roman"/>
      <w:sz w:val="20"/>
      <w:szCs w:val="20"/>
      <w:lang w:val="en-GB"/>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19135B"/>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19135B"/>
    <w:rPr>
      <w:rFonts w:ascii="Times New Roman" w:eastAsia="SimSun" w:hAnsi="Times New Roman" w:cs="Times New Roman"/>
      <w:b/>
      <w:sz w:val="20"/>
      <w:szCs w:val="20"/>
      <w:lang w:val="x-none" w:eastAsia="x-none"/>
    </w:rPr>
  </w:style>
  <w:style w:type="paragraph" w:styleId="ListParagraph">
    <w:name w:val="List Paragraph"/>
    <w:aliases w:val="- Bullets,リスト段落,列出段落,Lista1,?? ??,?????,????,列出段落1,中等深浅网格 1 - 着色 21,列表段落,목록 단락"/>
    <w:basedOn w:val="Normal"/>
    <w:link w:val="ListParagraphChar"/>
    <w:uiPriority w:val="34"/>
    <w:qFormat/>
    <w:rsid w:val="0019135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목록 단락 Char"/>
    <w:link w:val="ListParagraph"/>
    <w:uiPriority w:val="34"/>
    <w:qFormat/>
    <w:locked/>
    <w:rsid w:val="0019135B"/>
    <w:rPr>
      <w:rFonts w:ascii="Times New Roman" w:eastAsia="SimSun"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Normal"/>
    <w:link w:val="B1Zchn"/>
    <w:qFormat/>
    <w:rsid w:val="004E62A7"/>
    <w:pPr>
      <w:overflowPunct/>
      <w:autoSpaceDE/>
      <w:autoSpaceDN/>
      <w:adjustRightInd/>
      <w:ind w:left="568" w:hanging="284"/>
      <w:textAlignment w:val="auto"/>
    </w:pPr>
    <w:rPr>
      <w:rFonts w:asciiTheme="minorHAnsi" w:eastAsiaTheme="minorHAnsi" w:hAnsiTheme="minorHAnsi" w:cstheme="minorBidi"/>
      <w:sz w:val="22"/>
      <w:szCs w:val="22"/>
      <w:lang w:val="x-none"/>
    </w:rPr>
  </w:style>
  <w:style w:type="paragraph" w:styleId="NormalWeb">
    <w:name w:val="Normal (Web)"/>
    <w:basedOn w:val="Normal"/>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CommentReference">
    <w:name w:val="annotation reference"/>
    <w:basedOn w:val="DefaultParagraphFont"/>
    <w:uiPriority w:val="99"/>
    <w:semiHidden/>
    <w:unhideWhenUsed/>
    <w:rsid w:val="00552459"/>
    <w:rPr>
      <w:sz w:val="16"/>
      <w:szCs w:val="16"/>
    </w:rPr>
  </w:style>
  <w:style w:type="paragraph" w:styleId="CommentText">
    <w:name w:val="annotation text"/>
    <w:basedOn w:val="Normal"/>
    <w:link w:val="CommentTextChar"/>
    <w:uiPriority w:val="99"/>
    <w:semiHidden/>
    <w:unhideWhenUsed/>
    <w:rsid w:val="00552459"/>
  </w:style>
  <w:style w:type="character" w:customStyle="1" w:styleId="CommentTextChar">
    <w:name w:val="Comment Text Char"/>
    <w:basedOn w:val="DefaultParagraphFont"/>
    <w:link w:val="CommentText"/>
    <w:uiPriority w:val="99"/>
    <w:semiHidden/>
    <w:rsid w:val="0055245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52459"/>
    <w:rPr>
      <w:b/>
      <w:bCs/>
    </w:rPr>
  </w:style>
  <w:style w:type="character" w:customStyle="1" w:styleId="CommentSubjectChar">
    <w:name w:val="Comment Subject Char"/>
    <w:basedOn w:val="CommentTextChar"/>
    <w:link w:val="CommentSubject"/>
    <w:uiPriority w:val="99"/>
    <w:semiHidden/>
    <w:rsid w:val="00552459"/>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5524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459"/>
    <w:rPr>
      <w:rFonts w:ascii="Segoe UI" w:eastAsia="SimSun" w:hAnsi="Segoe UI" w:cs="Segoe UI"/>
      <w:sz w:val="18"/>
      <w:szCs w:val="18"/>
      <w:lang w:val="en-GB"/>
    </w:rPr>
  </w:style>
  <w:style w:type="character" w:customStyle="1" w:styleId="Heading3Char">
    <w:name w:val="Heading 3 Char"/>
    <w:basedOn w:val="DefaultParagraphFont"/>
    <w:link w:val="Heading3"/>
    <w:uiPriority w:val="9"/>
    <w:semiHidden/>
    <w:rsid w:val="001F3F2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1F3F23"/>
    <w:rPr>
      <w:rFonts w:asciiTheme="majorHAnsi" w:eastAsiaTheme="majorEastAsia" w:hAnsiTheme="majorHAnsi" w:cstheme="majorBidi"/>
      <w:i/>
      <w:iCs/>
      <w:color w:val="2F5496" w:themeColor="accent1" w:themeShade="BF"/>
      <w:sz w:val="20"/>
      <w:szCs w:val="20"/>
      <w:lang w:val="en-GB"/>
    </w:rPr>
  </w:style>
  <w:style w:type="character" w:styleId="SubtleEmphasis">
    <w:name w:val="Subtle Emphasis"/>
    <w:basedOn w:val="DefaultParagraphFont"/>
    <w:uiPriority w:val="19"/>
    <w:qFormat/>
    <w:rsid w:val="00721779"/>
    <w:rPr>
      <w:i/>
      <w:iCs/>
      <w:color w:val="404040" w:themeColor="text1" w:themeTint="BF"/>
    </w:rPr>
  </w:style>
  <w:style w:type="paragraph" w:styleId="Subtitle">
    <w:name w:val="Subtitle"/>
    <w:basedOn w:val="Normal"/>
    <w:next w:val="Normal"/>
    <w:link w:val="SubtitleChar"/>
    <w:uiPriority w:val="11"/>
    <w:qFormat/>
    <w:rsid w:val="007217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21779"/>
    <w:rPr>
      <w:rFonts w:eastAsiaTheme="minorEastAsia"/>
      <w:color w:val="5A5A5A" w:themeColor="text1" w:themeTint="A5"/>
      <w:spacing w:val="15"/>
      <w:lang w:val="en-GB"/>
    </w:rPr>
  </w:style>
  <w:style w:type="paragraph" w:styleId="Footer">
    <w:name w:val="footer"/>
    <w:basedOn w:val="Normal"/>
    <w:link w:val="FooterChar"/>
    <w:uiPriority w:val="99"/>
    <w:semiHidden/>
    <w:unhideWhenUsed/>
    <w:rsid w:val="009F787C"/>
    <w:pPr>
      <w:tabs>
        <w:tab w:val="center" w:pos="4819"/>
        <w:tab w:val="right" w:pos="9638"/>
      </w:tabs>
      <w:spacing w:after="0"/>
    </w:pPr>
  </w:style>
  <w:style w:type="character" w:customStyle="1" w:styleId="FooterChar">
    <w:name w:val="Footer Char"/>
    <w:basedOn w:val="DefaultParagraphFont"/>
    <w:link w:val="Footer"/>
    <w:uiPriority w:val="99"/>
    <w:semiHidden/>
    <w:rsid w:val="009F787C"/>
    <w:rPr>
      <w:rFonts w:ascii="Times New Roman" w:eastAsia="SimSun" w:hAnsi="Times New Roman" w:cs="Times New Roman"/>
      <w:sz w:val="20"/>
      <w:szCs w:val="20"/>
      <w:lang w:val="en-GB"/>
    </w:rPr>
  </w:style>
  <w:style w:type="paragraph" w:customStyle="1" w:styleId="Doc-text2">
    <w:name w:val="Doc-text2"/>
    <w:basedOn w:val="Normal"/>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85004"/>
    <w:rPr>
      <w:rFonts w:ascii="Arial" w:eastAsia="MS Mincho" w:hAnsi="Arial" w:cs="Times New Roman"/>
      <w:sz w:val="20"/>
      <w:szCs w:val="24"/>
      <w:lang w:val="en-GB" w:eastAsia="en-GB"/>
    </w:rPr>
  </w:style>
  <w:style w:type="table" w:styleId="TableGrid">
    <w:name w:val="Table Grid"/>
    <w:basedOn w:val="TableNormal"/>
    <w:uiPriority w:val="39"/>
    <w:rsid w:val="009670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741634"/>
    <w:rPr>
      <w:color w:val="0563C1"/>
      <w:u w:val="single"/>
    </w:rPr>
  </w:style>
  <w:style w:type="character" w:styleId="FollowedHyperlink">
    <w:name w:val="FollowedHyperlink"/>
    <w:basedOn w:val="DefaultParagraphFont"/>
    <w:uiPriority w:val="99"/>
    <w:semiHidden/>
    <w:unhideWhenUsed/>
    <w:rsid w:val="00831ED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371614">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 w:id="239141390">
          <w:marLeft w:val="171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D61BF8C2B0E2488F06E52835A054AA" ma:contentTypeVersion="9" ma:contentTypeDescription="Create a new document." ma:contentTypeScope="" ma:versionID="f49a056b4810e8596a76a5cd435c59ef">
  <xsd:schema xmlns:xsd="http://www.w3.org/2001/XMLSchema" xmlns:xs="http://www.w3.org/2001/XMLSchema" xmlns:p="http://schemas.microsoft.com/office/2006/metadata/properties" xmlns:ns3="71c5aaf6-e6ce-465b-b873-5148d2a4c105" xmlns:ns4="0c824d42-8f02-47b2-9ee0-5e1b44523269" xmlns:ns5="563fb183-2e26-4021-b9b0-dc99d435c6db" targetNamespace="http://schemas.microsoft.com/office/2006/metadata/properties" ma:root="true" ma:fieldsID="07bcc97babeb5a98da88694969a8549a" ns3:_="" ns4:_="" ns5:_="">
    <xsd:import namespace="71c5aaf6-e6ce-465b-b873-5148d2a4c105"/>
    <xsd:import namespace="0c824d42-8f02-47b2-9ee0-5e1b44523269"/>
    <xsd:import namespace="563fb183-2e26-4021-b9b0-dc99d435c6d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c824d42-8f02-47b2-9ee0-5e1b44523269"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3fb183-2e26-4021-b9b0-dc99d435c6d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A444C-55F4-4823-B9C2-9292D505F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c824d42-8f02-47b2-9ee0-5e1b44523269"/>
    <ds:schemaRef ds:uri="563fb183-2e26-4021-b9b0-dc99d435c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8A4546-71F7-4E39-986A-F9C5D1728123}">
  <ds:schemaRefs>
    <ds:schemaRef ds:uri="http://schemas.microsoft.com/sharepoint/events"/>
  </ds:schemaRefs>
</ds:datastoreItem>
</file>

<file path=customXml/itemProps3.xml><?xml version="1.0" encoding="utf-8"?>
<ds:datastoreItem xmlns:ds="http://schemas.openxmlformats.org/officeDocument/2006/customXml" ds:itemID="{2069A6F5-CE60-4D2D-8975-47A4A2DD52D8}">
  <ds:schemaRefs>
    <ds:schemaRef ds:uri="Microsoft.SharePoint.Taxonomy.ContentTypeSync"/>
  </ds:schemaRefs>
</ds:datastoreItem>
</file>

<file path=customXml/itemProps4.xml><?xml version="1.0" encoding="utf-8"?>
<ds:datastoreItem xmlns:ds="http://schemas.openxmlformats.org/officeDocument/2006/customXml" ds:itemID="{BD5A3E34-A994-4586-BB2A-847B64DA57F6}">
  <ds:schemaRefs>
    <ds:schemaRef ds:uri="http://schemas.microsoft.com/sharepoint/v3/contenttype/forms"/>
  </ds:schemaRefs>
</ds:datastoreItem>
</file>

<file path=customXml/itemProps5.xml><?xml version="1.0" encoding="utf-8"?>
<ds:datastoreItem xmlns:ds="http://schemas.openxmlformats.org/officeDocument/2006/customXml" ds:itemID="{6A4320A4-FECC-4EE1-8D10-7A34746DAD8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9441BD0-6B34-4E48-B6AB-A36A97338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3</Pages>
  <Words>1183</Words>
  <Characters>6511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Barbu, Oana-Elena (Nokia - DK/Aalborg)</dc:creator>
  <cp:keywords/>
  <dc:description/>
  <cp:lastModifiedBy>Nokia</cp:lastModifiedBy>
  <cp:revision>38</cp:revision>
  <dcterms:created xsi:type="dcterms:W3CDTF">2019-10-31T09:35:00Z</dcterms:created>
  <dcterms:modified xsi:type="dcterms:W3CDTF">2019-11-09T01:39:00Z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0x010100D8D61BF8C2B0E2488F06E52835A054AA</vt:lpwstr>
  </property>
  <property fmtid="{D5CDD505-2E9C-101B-9397-08002B2CF9AE}" pid="3" name="_dlc_DocIdItemGuid">
    <vt:lpwstr>ff4414cf-fae2-4c0c-842a-578768a771a2</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Associated Task">
    <vt:lpwstr/>
  </property>
</Properties>
</file>